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690AA" w14:textId="3A8D56B2" w:rsidR="00820B75" w:rsidRDefault="00820B75" w:rsidP="00820B75">
      <w:pPr>
        <w:autoSpaceDE w:val="0"/>
        <w:autoSpaceDN w:val="0"/>
        <w:jc w:val="center"/>
        <w:rPr>
          <w:rFonts w:ascii="Verdana" w:hAnsi="Verdana" w:cs="Arial"/>
          <w:sz w:val="16"/>
          <w:szCs w:val="16"/>
        </w:rPr>
      </w:pPr>
      <w:r>
        <w:rPr>
          <w:rFonts w:ascii="Verdana" w:hAnsi="Verdana" w:cs="Arial"/>
          <w:noProof/>
          <w:sz w:val="16"/>
          <w:szCs w:val="16"/>
        </w:rPr>
        <w:drawing>
          <wp:inline distT="0" distB="0" distL="0" distR="0" wp14:anchorId="3927D441" wp14:editId="39FD03F3">
            <wp:extent cx="563880" cy="647700"/>
            <wp:effectExtent l="0" t="0" r="7620" b="0"/>
            <wp:docPr id="28393480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3880" cy="647700"/>
                    </a:xfrm>
                    <a:prstGeom prst="rect">
                      <a:avLst/>
                    </a:prstGeom>
                    <a:noFill/>
                    <a:ln>
                      <a:noFill/>
                    </a:ln>
                  </pic:spPr>
                </pic:pic>
              </a:graphicData>
            </a:graphic>
          </wp:inline>
        </w:drawing>
      </w:r>
    </w:p>
    <w:p w14:paraId="3EE89570" w14:textId="77777777" w:rsidR="00820B75" w:rsidRPr="00FA7A58" w:rsidRDefault="00820B75" w:rsidP="00820B75">
      <w:pPr>
        <w:pStyle w:val="Didascalia"/>
        <w:jc w:val="center"/>
        <w:rPr>
          <w:bCs w:val="0"/>
          <w:szCs w:val="28"/>
        </w:rPr>
      </w:pPr>
      <w:r w:rsidRPr="00FA7A58">
        <w:rPr>
          <w:szCs w:val="28"/>
        </w:rPr>
        <w:t xml:space="preserve">ISTITUTO COMPRENSIVO STATALE </w:t>
      </w:r>
      <w:r w:rsidRPr="00FA7A58">
        <w:rPr>
          <w:bCs w:val="0"/>
          <w:szCs w:val="28"/>
        </w:rPr>
        <w:t>“TORQUATO TASSO”</w:t>
      </w:r>
    </w:p>
    <w:p w14:paraId="7BB9AEB1" w14:textId="77777777" w:rsidR="00820B75" w:rsidRDefault="00820B75" w:rsidP="00820B75">
      <w:pPr>
        <w:autoSpaceDE w:val="0"/>
        <w:autoSpaceDN w:val="0"/>
        <w:jc w:val="center"/>
        <w:rPr>
          <w:rFonts w:ascii="Verdana" w:hAnsi="Verdana" w:cs="Arial"/>
          <w:b/>
          <w:sz w:val="16"/>
          <w:szCs w:val="16"/>
          <w:u w:val="single"/>
        </w:rPr>
      </w:pPr>
      <w:r>
        <w:rPr>
          <w:rFonts w:ascii="Verdana" w:hAnsi="Verdana"/>
          <w:b/>
          <w:sz w:val="16"/>
          <w:szCs w:val="16"/>
        </w:rPr>
        <w:t>Via Marziale, 1</w:t>
      </w:r>
      <w:r>
        <w:rPr>
          <w:rFonts w:ascii="Verdana" w:hAnsi="Verdana" w:cs="Arial"/>
          <w:b/>
          <w:sz w:val="16"/>
          <w:szCs w:val="16"/>
        </w:rPr>
        <w:t xml:space="preserve">8 </w:t>
      </w:r>
      <w:proofErr w:type="gramStart"/>
      <w:r>
        <w:rPr>
          <w:rFonts w:ascii="Verdana" w:hAnsi="Verdana" w:cs="Arial"/>
          <w:b/>
          <w:sz w:val="16"/>
          <w:szCs w:val="16"/>
        </w:rPr>
        <w:t>-  80067</w:t>
      </w:r>
      <w:proofErr w:type="gramEnd"/>
      <w:r>
        <w:rPr>
          <w:rFonts w:ascii="Verdana" w:hAnsi="Verdana" w:cs="Arial"/>
          <w:b/>
          <w:sz w:val="16"/>
          <w:szCs w:val="16"/>
        </w:rPr>
        <w:t xml:space="preserve"> SORRENTO - (NA)</w:t>
      </w:r>
    </w:p>
    <w:p w14:paraId="1D6FC7AB" w14:textId="77777777" w:rsidR="00820B75" w:rsidRDefault="00820B75" w:rsidP="00820B75">
      <w:pPr>
        <w:ind w:right="-82"/>
        <w:jc w:val="center"/>
        <w:rPr>
          <w:rFonts w:ascii="Verdana" w:hAnsi="Verdana" w:cs="Arial"/>
          <w:sz w:val="16"/>
          <w:szCs w:val="16"/>
          <w:lang w:val="en-GB"/>
        </w:rPr>
      </w:pPr>
      <w:r>
        <w:rPr>
          <w:rFonts w:ascii="Verdana" w:hAnsi="Verdana" w:cs="Arial"/>
          <w:sz w:val="16"/>
          <w:szCs w:val="16"/>
        </w:rPr>
        <w:t xml:space="preserve">COD. MECC. </w:t>
      </w:r>
      <w:r>
        <w:rPr>
          <w:rFonts w:ascii="Verdana" w:hAnsi="Verdana" w:cs="Arial"/>
          <w:sz w:val="16"/>
          <w:szCs w:val="16"/>
          <w:lang w:val="en-GB"/>
        </w:rPr>
        <w:t xml:space="preserve">NAIC8FK008 </w:t>
      </w:r>
      <w:proofErr w:type="gramStart"/>
      <w:r>
        <w:rPr>
          <w:rFonts w:ascii="Verdana" w:hAnsi="Verdana" w:cs="Arial"/>
          <w:sz w:val="16"/>
          <w:szCs w:val="16"/>
          <w:lang w:val="en-GB"/>
        </w:rPr>
        <w:t>-  COD</w:t>
      </w:r>
      <w:proofErr w:type="gramEnd"/>
      <w:r>
        <w:rPr>
          <w:rFonts w:ascii="Verdana" w:hAnsi="Verdana" w:cs="Arial"/>
          <w:sz w:val="16"/>
          <w:szCs w:val="16"/>
          <w:lang w:val="en-GB"/>
        </w:rPr>
        <w:t xml:space="preserve">. FISC. </w:t>
      </w:r>
      <w:proofErr w:type="gramStart"/>
      <w:r>
        <w:rPr>
          <w:rFonts w:ascii="Verdana" w:hAnsi="Verdana" w:cs="Arial"/>
          <w:sz w:val="16"/>
          <w:szCs w:val="16"/>
          <w:lang w:val="en-GB"/>
        </w:rPr>
        <w:t>90081970635  -</w:t>
      </w:r>
      <w:proofErr w:type="gramEnd"/>
      <w:r>
        <w:rPr>
          <w:rFonts w:ascii="Verdana" w:hAnsi="Verdana" w:cs="Arial"/>
          <w:sz w:val="16"/>
          <w:szCs w:val="16"/>
          <w:lang w:val="en-GB"/>
        </w:rPr>
        <w:t xml:space="preserve">  Tel. 081/8782207 Fax 081/8782257</w:t>
      </w:r>
    </w:p>
    <w:p w14:paraId="644BBF44" w14:textId="77777777" w:rsidR="00820B75" w:rsidRDefault="00820B75" w:rsidP="00820B75">
      <w:pPr>
        <w:jc w:val="center"/>
        <w:rPr>
          <w:rFonts w:ascii="Verdana" w:hAnsi="Verdana"/>
          <w:sz w:val="16"/>
          <w:szCs w:val="16"/>
        </w:rPr>
      </w:pPr>
      <w:r>
        <w:rPr>
          <w:rFonts w:ascii="Verdana" w:hAnsi="Verdana"/>
          <w:sz w:val="16"/>
          <w:szCs w:val="16"/>
        </w:rPr>
        <w:t xml:space="preserve">pec: </w:t>
      </w:r>
      <w:hyperlink r:id="rId9" w:history="1">
        <w:r>
          <w:rPr>
            <w:rStyle w:val="Collegamentoipertestuale"/>
            <w:rFonts w:ascii="Verdana" w:hAnsi="Verdana"/>
            <w:sz w:val="16"/>
            <w:szCs w:val="16"/>
          </w:rPr>
          <w:t>naic8fk008@pec.istruzione.it</w:t>
        </w:r>
      </w:hyperlink>
      <w:r>
        <w:rPr>
          <w:rFonts w:ascii="Verdana" w:hAnsi="Verdana"/>
          <w:sz w:val="16"/>
          <w:szCs w:val="16"/>
        </w:rPr>
        <w:t xml:space="preserve">   -    e-mail: </w:t>
      </w:r>
      <w:hyperlink r:id="rId10" w:history="1">
        <w:r>
          <w:rPr>
            <w:rStyle w:val="Collegamentoipertestuale"/>
            <w:rFonts w:ascii="Verdana" w:hAnsi="Verdana"/>
            <w:sz w:val="16"/>
            <w:szCs w:val="16"/>
          </w:rPr>
          <w:t>naic8fk008@istruzione.it</w:t>
        </w:r>
      </w:hyperlink>
    </w:p>
    <w:p w14:paraId="48F56CDE" w14:textId="77777777" w:rsidR="00820B75" w:rsidRDefault="00820B75" w:rsidP="00820B75">
      <w:pPr>
        <w:jc w:val="center"/>
        <w:rPr>
          <w:rFonts w:ascii="Verdana" w:hAnsi="Verdana"/>
          <w:sz w:val="16"/>
          <w:szCs w:val="16"/>
          <w:lang w:val="en-GB"/>
        </w:rPr>
      </w:pPr>
      <w:r>
        <w:rPr>
          <w:rFonts w:ascii="Verdana" w:hAnsi="Verdana"/>
          <w:sz w:val="16"/>
          <w:szCs w:val="16"/>
          <w:lang w:val="en-GB"/>
        </w:rPr>
        <w:t>IBAN: IT 64Q 05142 40260 T2 128 0000 544</w:t>
      </w:r>
    </w:p>
    <w:p w14:paraId="0A5E6056" w14:textId="77777777" w:rsidR="00820B75" w:rsidRDefault="00820B75" w:rsidP="00820B75">
      <w:pPr>
        <w:jc w:val="center"/>
        <w:rPr>
          <w:rFonts w:ascii="Verdana" w:hAnsi="Verdana"/>
          <w:b/>
          <w:sz w:val="16"/>
          <w:szCs w:val="16"/>
          <w:lang w:val="en-GB"/>
        </w:rPr>
      </w:pPr>
      <w:hyperlink r:id="rId11" w:history="1">
        <w:r w:rsidRPr="00AD7F28">
          <w:rPr>
            <w:rStyle w:val="Collegamentoipertestuale"/>
            <w:rFonts w:ascii="Verdana" w:hAnsi="Verdana" w:cs="Times New Roman"/>
            <w:b/>
            <w:sz w:val="16"/>
            <w:szCs w:val="16"/>
            <w:lang w:val="en-GB"/>
          </w:rPr>
          <w:t>www.ictassosorrento.edu.it</w:t>
        </w:r>
      </w:hyperlink>
    </w:p>
    <w:p w14:paraId="61A274FE" w14:textId="77777777" w:rsidR="00820B75" w:rsidRPr="00E3504D" w:rsidRDefault="00820B75" w:rsidP="00820B75">
      <w:pPr>
        <w:ind w:left="1080"/>
        <w:jc w:val="both"/>
        <w:rPr>
          <w:rFonts w:ascii="Edwardian Script ITC" w:hAnsi="Edwardian Script ITC"/>
          <w:b/>
          <w:sz w:val="36"/>
          <w:szCs w:val="36"/>
        </w:rPr>
      </w:pPr>
      <w:r w:rsidRPr="00FA7A58">
        <w:rPr>
          <w:rFonts w:ascii="Edwardian Script ITC" w:hAnsi="Edwardian Script ITC"/>
          <w:b/>
          <w:sz w:val="32"/>
          <w:szCs w:val="32"/>
        </w:rPr>
        <w:t xml:space="preserve">                                 </w:t>
      </w:r>
      <w:r>
        <w:rPr>
          <w:rFonts w:ascii="Edwardian Script ITC" w:hAnsi="Edwardian Script ITC"/>
          <w:b/>
          <w:sz w:val="32"/>
          <w:szCs w:val="32"/>
        </w:rPr>
        <w:t xml:space="preserve">                  </w:t>
      </w:r>
      <w:r w:rsidRPr="00FA7A58">
        <w:rPr>
          <w:rFonts w:ascii="Edwardian Script ITC" w:hAnsi="Edwardian Script ITC"/>
          <w:b/>
          <w:sz w:val="32"/>
          <w:szCs w:val="32"/>
        </w:rPr>
        <w:t xml:space="preserve">  </w:t>
      </w:r>
      <w:r w:rsidRPr="00E82910">
        <w:rPr>
          <w:rFonts w:ascii="Edwardian Script ITC" w:hAnsi="Edwardian Script ITC"/>
          <w:b/>
          <w:sz w:val="36"/>
          <w:szCs w:val="36"/>
        </w:rPr>
        <w:t>-</w:t>
      </w:r>
      <w:proofErr w:type="spellStart"/>
      <w:r w:rsidRPr="00E82910">
        <w:rPr>
          <w:rFonts w:ascii="Edwardian Script ITC" w:hAnsi="Edwardian Script ITC"/>
          <w:b/>
          <w:sz w:val="36"/>
          <w:szCs w:val="36"/>
        </w:rPr>
        <w:t>Scuola</w:t>
      </w:r>
      <w:proofErr w:type="spellEnd"/>
      <w:r w:rsidRPr="00E82910">
        <w:rPr>
          <w:rFonts w:ascii="Edwardian Script ITC" w:hAnsi="Edwardian Script ITC"/>
          <w:b/>
          <w:sz w:val="36"/>
          <w:szCs w:val="36"/>
        </w:rPr>
        <w:t xml:space="preserve"> gentile –</w:t>
      </w:r>
    </w:p>
    <w:p w14:paraId="306F257E" w14:textId="77777777" w:rsidR="00820B75" w:rsidRDefault="00820B75" w:rsidP="00820B75">
      <w:pPr>
        <w:ind w:left="720" w:firstLine="696"/>
        <w:jc w:val="center"/>
        <w:rPr>
          <w:bCs/>
        </w:rPr>
      </w:pPr>
    </w:p>
    <w:p w14:paraId="0F0EB18B" w14:textId="77777777" w:rsidR="00820B75" w:rsidRDefault="00820B75">
      <w:pPr>
        <w:jc w:val="center"/>
        <w:rPr>
          <w:b/>
          <w:sz w:val="40"/>
        </w:rPr>
      </w:pPr>
    </w:p>
    <w:p w14:paraId="1AEF6C11" w14:textId="64543F56" w:rsidR="00A95366" w:rsidRDefault="00000000">
      <w:pPr>
        <w:jc w:val="center"/>
      </w:pPr>
      <w:r>
        <w:rPr>
          <w:b/>
          <w:sz w:val="40"/>
        </w:rPr>
        <w:br/>
        <w:t>RELAZIONE DEL DIRIGENTE SCOLASTICO</w:t>
      </w:r>
      <w:r>
        <w:rPr>
          <w:b/>
          <w:sz w:val="40"/>
        </w:rPr>
        <w:br/>
        <w:t>AL CONSIGLIO DI ISTITUTO</w:t>
      </w:r>
    </w:p>
    <w:p w14:paraId="6E117AC0" w14:textId="77777777" w:rsidR="00A95366" w:rsidRDefault="00000000">
      <w:pPr>
        <w:jc w:val="center"/>
      </w:pPr>
      <w:r>
        <w:rPr>
          <w:i/>
        </w:rPr>
        <w:br/>
        <w:t>ai sensi dell’art. 25, comma 6, del D.Lgs. 30 marzo 2001, n. 165</w:t>
      </w:r>
    </w:p>
    <w:p w14:paraId="2F9F08E5" w14:textId="77777777" w:rsidR="00A95366" w:rsidRDefault="00000000">
      <w:pPr>
        <w:jc w:val="center"/>
      </w:pPr>
      <w:r>
        <w:rPr>
          <w:b/>
          <w:sz w:val="28"/>
        </w:rPr>
        <w:br/>
        <w:t>Sulla direzione e il coordinamento dell’attività formativa,</w:t>
      </w:r>
      <w:r>
        <w:rPr>
          <w:b/>
          <w:sz w:val="28"/>
        </w:rPr>
        <w:br/>
        <w:t>organizzativa e amministrativa</w:t>
      </w:r>
    </w:p>
    <w:p w14:paraId="0324F776" w14:textId="77777777" w:rsidR="00A95366" w:rsidRDefault="00000000">
      <w:pPr>
        <w:jc w:val="center"/>
      </w:pPr>
      <w:r>
        <w:rPr>
          <w:b/>
          <w:sz w:val="28"/>
        </w:rPr>
        <w:br/>
        <w:t>Anno scolastico 2025/2026</w:t>
      </w:r>
    </w:p>
    <w:p w14:paraId="3C361B2C" w14:textId="77777777" w:rsidR="00A95366" w:rsidRDefault="00000000">
      <w:r>
        <w:br/>
      </w:r>
      <w:r>
        <w:br/>
      </w:r>
    </w:p>
    <w:p w14:paraId="2EA9A725" w14:textId="77777777" w:rsidR="00A95366" w:rsidRDefault="00000000">
      <w:r>
        <w:br w:type="page"/>
      </w:r>
    </w:p>
    <w:p w14:paraId="3D7DF0BD" w14:textId="77777777" w:rsidR="00A95366" w:rsidRDefault="00000000">
      <w:pPr>
        <w:pStyle w:val="Titolo1"/>
      </w:pPr>
      <w:r>
        <w:lastRenderedPageBreak/>
        <w:t>1. Premessa e finalità della relazione</w:t>
      </w:r>
    </w:p>
    <w:p w14:paraId="23895948" w14:textId="77777777" w:rsidR="00A95366" w:rsidRDefault="00000000">
      <w:pPr>
        <w:jc w:val="both"/>
      </w:pPr>
      <w:r>
        <w:t>La presente relazione è predisposta ai sensi dell’art. 25, comma 6, del D.Lgs. 30 marzo 2001, n. 165, con la finalità di informare il Consiglio di Istituto sull’andamento complessivo dell’azione educativa, didattica, organizzativa e amministrativa dell’Istituto Comprensivo Statale “Torquato Tasso” di Sorrento e di favorire il più ampio raccordo tra gli organi della comunità scolastica.</w:t>
      </w:r>
    </w:p>
    <w:p w14:paraId="6732D1BB" w14:textId="77777777" w:rsidR="00A95366" w:rsidRDefault="00000000">
      <w:pPr>
        <w:jc w:val="both"/>
      </w:pPr>
      <w:r>
        <w:t>Il documento assume come quadro di riferimento il Piano Triennale dell’Offerta Formativa 2025-2028, pubblicato dall’Istituto il 12 gennaio 2026, il Rapporto di Autovalutazione 2025-2028, il Piano Annuale per l’Inclusione 2025/2026, l’Atto di indirizzo al PTOF, la Rendicontazione sociale e gli atti organizzativi adottati nel corso dell’anno. La lettura di tali documenti è integrata dalla documentazione delle attività pubblicata sui canali istituzionali della scuola.</w:t>
      </w:r>
    </w:p>
    <w:p w14:paraId="23A4E414" w14:textId="77777777" w:rsidR="00A95366" w:rsidRDefault="00000000">
      <w:pPr>
        <w:jc w:val="both"/>
      </w:pPr>
      <w:r>
        <w:t>La relazione non intende pertanto configurarsi come una mera elencazione di adempimenti, ma come restituzione unitaria del lavoro svolto dalla comunità scolastica: direzione strategica, coordinamento delle risorse professionali, qualità dell’offerta formativa, inclusione, innovazione, apertura al territorio, internazionalizzazione, sicurezza, trasparenza e buon andamento amministrativo.</w:t>
      </w:r>
    </w:p>
    <w:p w14:paraId="07CE9163" w14:textId="77777777" w:rsidR="00A95366" w:rsidRDefault="00000000">
      <w:pPr>
        <w:pStyle w:val="Titolo1"/>
      </w:pPr>
      <w:r>
        <w:t>2. Identità dell’Istituto e contesto territoriale</w:t>
      </w:r>
    </w:p>
    <w:p w14:paraId="1AAC2655" w14:textId="77777777" w:rsidR="00A95366" w:rsidRDefault="00000000">
      <w:pPr>
        <w:jc w:val="both"/>
      </w:pPr>
      <w:r>
        <w:t>L’Istituto Comprensivo “Torquato Tasso”, con sede in Via Marziale 18 a Sorrento, comprende la scuola dell’infanzia, la scuola primaria e la scuola secondaria di primo grado. La presenza dei diversi segmenti del primo ciclo consente di progettare un percorso educativo verticale e coerente, capace di accompagnare gli alunni nelle diverse fasi della crescita e di rafforzare continuità, orientamento e condivisione metodologica.</w:t>
      </w:r>
    </w:p>
    <w:p w14:paraId="59475A87" w14:textId="77777777" w:rsidR="00A95366" w:rsidRDefault="00000000">
      <w:pPr>
        <w:jc w:val="both"/>
      </w:pPr>
      <w:r>
        <w:t>La collocazione nel territorio sorrentino costituisce una risorsa educativa di particolare valore. Il patrimonio storico, paesaggistico, ambientale, musicale e culturale della Penisola Sorrentina viene assunto come laboratorio diffuso di apprendimento e come occasione per sviluppare appartenenza, cittadinanza e consapevolezza della necessità di tutelare i beni comuni.</w:t>
      </w:r>
    </w:p>
    <w:p w14:paraId="2168CA1B" w14:textId="77777777" w:rsidR="00A95366" w:rsidRDefault="00000000">
      <w:pPr>
        <w:jc w:val="both"/>
      </w:pPr>
      <w:r>
        <w:t>L’Istituto mantiene un rapporto costante con le famiglie, l’Amministrazione comunale, le istituzioni culturali e le realtà associative e sociali del territorio, nella convinzione che la formazione delle nuove generazioni richieda una comunità educante capace di operare in rete.</w:t>
      </w:r>
    </w:p>
    <w:p w14:paraId="4C1E3836" w14:textId="77777777" w:rsidR="00A95366" w:rsidRDefault="00000000">
      <w:pPr>
        <w:pStyle w:val="Titolo1"/>
      </w:pPr>
      <w:r>
        <w:t>3. La “Scuola gentile” come cornice educativa</w:t>
      </w:r>
    </w:p>
    <w:p w14:paraId="3E5F579E" w14:textId="77777777" w:rsidR="00A95366" w:rsidRDefault="00000000">
      <w:pPr>
        <w:jc w:val="both"/>
      </w:pPr>
      <w:r>
        <w:t>L’identità dell’Istituto si riconosce nella prospettiva della “Scuola gentile”, espressione che compare nella comunicazione istituzionale e sintetizza una precisa scelta educativa: porre al centro la persona, la qualità delle relazioni, l’accoglienza, il rispetto, l’ascolto, la responsabilità e la collaborazione.</w:t>
      </w:r>
    </w:p>
    <w:p w14:paraId="6AB126BB" w14:textId="77777777" w:rsidR="00A95366" w:rsidRDefault="00000000">
      <w:pPr>
        <w:jc w:val="both"/>
      </w:pPr>
      <w:r>
        <w:t>La gentilezza viene intesa come competenza sociale e civile e non come elemento accessorio dell’azione didattica. Essa attraversa la vita quotidiana della scuola, la prevenzione dei conflitti, l’inclusione, l’educazione alle emozioni, la corresponsabilità con le famiglie e la valorizzazione delle differenze. In tale cornice, il successo formativo è perseguito insieme al benessere, alla crescita personale e alla capacità degli alunni di vivere responsabilmente all’interno di una comunità.</w:t>
      </w:r>
    </w:p>
    <w:p w14:paraId="2927C813" w14:textId="77777777" w:rsidR="00A95366" w:rsidRDefault="00000000">
      <w:pPr>
        <w:pStyle w:val="Titolo1"/>
      </w:pPr>
      <w:r>
        <w:lastRenderedPageBreak/>
        <w:t>4. Attuazione del PTOF 2025-2028 e direzione strategica</w:t>
      </w:r>
    </w:p>
    <w:p w14:paraId="76334935" w14:textId="77777777" w:rsidR="00A95366" w:rsidRDefault="00000000">
      <w:pPr>
        <w:jc w:val="both"/>
      </w:pPr>
      <w:r>
        <w:t>Nel corso dell’a.s. 2025/2026 l’azione dirigenziale è stata orientata alla concreta attuazione delle linee strategiche del PTOF 2025-2028. La programmazione dell’Istituto ha mirato a coniugare gli apprendimenti fondamentali con lo sviluppo delle competenze linguistiche, matematico-scientifiche, tecnologiche, digitali, artistiche, musicali, motorie, sociali e civiche.</w:t>
      </w:r>
    </w:p>
    <w:p w14:paraId="288C5AF6" w14:textId="77777777" w:rsidR="00A95366" w:rsidRDefault="00000000">
      <w:pPr>
        <w:jc w:val="both"/>
      </w:pPr>
      <w:r>
        <w:t>Particolare rilievo è stato attribuito all’inclusione, alla personalizzazione, alla valorizzazione delle eccellenze, alla prevenzione del disagio e della dispersione, alla continuità, all’orientamento, all’apertura internazionale e alla costruzione di rapporti stabili con il territorio.</w:t>
      </w:r>
    </w:p>
    <w:p w14:paraId="2B8A47A4" w14:textId="77777777" w:rsidR="00A95366" w:rsidRDefault="00000000">
      <w:pPr>
        <w:jc w:val="both"/>
      </w:pPr>
      <w:r>
        <w:t>La direzione ha favorito la coerenza tra PTOF, RAV, progettazione didattica, organizzazione delle risorse e attività progettuali, promuovendo una leadership diffusa attraverso collaboratori del Dirigente, funzioni strumentali, coordinatori, referenti, commissioni e gruppi di lavoro.</w:t>
      </w:r>
    </w:p>
    <w:p w14:paraId="72EB21DC" w14:textId="77777777" w:rsidR="00A95366" w:rsidRDefault="00000000">
      <w:pPr>
        <w:pStyle w:val="Titolo1"/>
      </w:pPr>
      <w:r>
        <w:t>5. Autovalutazione, rendicontazione e miglioramento</w:t>
      </w:r>
    </w:p>
    <w:p w14:paraId="417EF978" w14:textId="77777777" w:rsidR="00A95366" w:rsidRDefault="00000000">
      <w:pPr>
        <w:jc w:val="both"/>
      </w:pPr>
      <w:r>
        <w:t>Il 12 gennaio 2026 l’Istituto ha pubblicato il RAV 2025-2028 e la Rendicontazione sociale relativa al triennio 2022-2025. Tali strumenti rappresentano momenti essenziali del ciclo di valutazione e miglioramento: consentono di leggere i risultati raggiunti, individuare priorità e traguardi e collegare la programmazione futura alle evidenze emerse.</w:t>
      </w:r>
    </w:p>
    <w:p w14:paraId="3F3556DF" w14:textId="77777777" w:rsidR="00A95366" w:rsidRDefault="00000000">
      <w:pPr>
        <w:jc w:val="both"/>
      </w:pPr>
      <w:r>
        <w:t>L’autovalutazione è stata assunta come processo collegiale e non come mero adempimento. Il lavoro delle figure di sistema e del Nucleo Interno di Valutazione ha sostenuto l’analisi dei processi, la riflessione sugli esiti e l’individuazione delle azioni di miglioramento, con attenzione alla qualità degli apprendimenti, all’equità, alle competenze chiave e alla continuità dei percorsi.</w:t>
      </w:r>
    </w:p>
    <w:p w14:paraId="7C528086" w14:textId="77777777" w:rsidR="00A95366" w:rsidRDefault="00000000">
      <w:pPr>
        <w:pStyle w:val="Titolo1"/>
      </w:pPr>
      <w:r>
        <w:t>6. Organizzazione didattica e valutazione</w:t>
      </w:r>
    </w:p>
    <w:p w14:paraId="04199AE1" w14:textId="77777777" w:rsidR="00A95366" w:rsidRDefault="00000000">
      <w:pPr>
        <w:jc w:val="both"/>
      </w:pPr>
      <w:r>
        <w:t>La direzione e il coordinamento dell’attività formativa hanno sostenuto la progettazione collegiale, il confronto nei consigli e nei dipartimenti, la didattica laboratoriale, l’interdisciplinarità e l’impiego consapevole delle tecnologie. L’obiettivo è stato favorire un apprendimento attivo, capace di collegare conoscenze, competenze ed esperienza.</w:t>
      </w:r>
    </w:p>
    <w:p w14:paraId="65576980" w14:textId="77777777" w:rsidR="00A95366" w:rsidRDefault="00000000">
      <w:pPr>
        <w:jc w:val="both"/>
      </w:pPr>
      <w:r>
        <w:t>Nel giugno 2026 l’Istituto ha pubblicato il Protocollo di valutazione con criteri comuni per la scuola primaria e la scuola secondaria di primo grado, aggiornato alla luce dell’O.M. del marzo 2025 e della legge n. 150/2024. L’azione ha rafforzato la trasparenza e l’omogeneità dei criteri, valorizzando la funzione formativa della valutazione e il suo collegamento con la progettazione didattica.</w:t>
      </w:r>
    </w:p>
    <w:p w14:paraId="65774371" w14:textId="77777777" w:rsidR="00A95366" w:rsidRDefault="00000000">
      <w:pPr>
        <w:pStyle w:val="Titolo1"/>
      </w:pPr>
      <w:r>
        <w:t>7. Inclusione e personalizzazione</w:t>
      </w:r>
    </w:p>
    <w:p w14:paraId="2B632E21" w14:textId="77777777" w:rsidR="00A95366" w:rsidRDefault="00000000">
      <w:pPr>
        <w:jc w:val="both"/>
      </w:pPr>
      <w:r>
        <w:t>L’inclusione ha costituito un asse prioritario. Il Piano Annuale per l’Inclusione 2025/2026, approvato dal GLI e deliberato dal Collegio dei docenti il 26 giugno 2025, ha fornito il quadro operativo per le azioni rivolte agli alunni con disabilità e, più in generale, agli alunni con bisogni educativi speciali.</w:t>
      </w:r>
    </w:p>
    <w:p w14:paraId="16ED66EE" w14:textId="77777777" w:rsidR="00A95366" w:rsidRDefault="00000000">
      <w:pPr>
        <w:jc w:val="both"/>
      </w:pPr>
      <w:r>
        <w:t xml:space="preserve">All’avvio dell’anno scolastico sono stati formalizzati il Gruppo di Lavoro per l’Inclusione e i Gruppi di Lavoro Operativi. Nel corso dell’anno il GLI è stato nuovamente convocato, a conferma di un presidio organizzativo costante. La scuola ha curato PEI, PDP, raccordo con famiglie e servizi, condivisione </w:t>
      </w:r>
      <w:r>
        <w:lastRenderedPageBreak/>
        <w:t>delle strategie e partecipazione degli alunni alla vita scolastica, perseguendo un modello di inclusione che riguarda l’intera comunità e non soltanto le singole situazioni certificate.</w:t>
      </w:r>
    </w:p>
    <w:p w14:paraId="2C92821E" w14:textId="77777777" w:rsidR="00A95366" w:rsidRDefault="00000000">
      <w:pPr>
        <w:pStyle w:val="Titolo1"/>
      </w:pPr>
      <w:r>
        <w:t>8. Benessere, emozioni e affettività</w:t>
      </w:r>
    </w:p>
    <w:p w14:paraId="0B968195" w14:textId="76E8A8FC" w:rsidR="00A95366" w:rsidRDefault="00000000">
      <w:pPr>
        <w:jc w:val="both"/>
      </w:pPr>
      <w:r>
        <w:t>Nel</w:t>
      </w:r>
      <w:r w:rsidR="00BE4BA4">
        <w:t xml:space="preserve"> </w:t>
      </w:r>
      <w:proofErr w:type="spellStart"/>
      <w:r w:rsidR="00BE4BA4">
        <w:t>corso</w:t>
      </w:r>
      <w:proofErr w:type="spellEnd"/>
      <w:r>
        <w:t xml:space="preserve"> dell’anno </w:t>
      </w:r>
      <w:proofErr w:type="spellStart"/>
      <w:proofErr w:type="gramStart"/>
      <w:r>
        <w:t>s</w:t>
      </w:r>
      <w:r w:rsidR="00BE4BA4">
        <w:t>aranno</w:t>
      </w:r>
      <w:proofErr w:type="spellEnd"/>
      <w:r w:rsidR="00BE4BA4">
        <w:t xml:space="preserve"> </w:t>
      </w:r>
      <w:r>
        <w:t xml:space="preserve"> avviati</w:t>
      </w:r>
      <w:proofErr w:type="gramEnd"/>
      <w:r>
        <w:t xml:space="preserve"> specifici interventi dedicati alla dimensione emotiva e relazionale. Il progetto “Viaggio nel mondo delle emozioni”, rivolto alla scuola primaria, e il progetto “Viaggio nel mondo dell’affettività”, destinato alla scuola secondaria di primo grado, hanno previsto l’individuazione di tutor ed esperti e sono stati formalizzati con appositi atti nel maggio e nel giugno 2026.</w:t>
      </w:r>
    </w:p>
    <w:p w14:paraId="27F5EBF3" w14:textId="77777777" w:rsidR="00A95366" w:rsidRDefault="00000000">
      <w:pPr>
        <w:jc w:val="both"/>
      </w:pPr>
      <w:r>
        <w:t>Tali iniziative sono coerenti con l’identità della “Scuola gentile”: educare significa anche aiutare bambini e ragazzi a riconoscere le emozioni, costruire relazioni rispettose, comprendere sé stessi e gli altri e affrontare con maggiore consapevolezza le trasformazioni proprie delle diverse età.</w:t>
      </w:r>
    </w:p>
    <w:p w14:paraId="2069934F" w14:textId="77777777" w:rsidR="00A95366" w:rsidRDefault="00000000">
      <w:pPr>
        <w:pStyle w:val="Titolo1"/>
      </w:pPr>
      <w:r>
        <w:t>9. Innovazione digitale e uso responsabile dell’intelligenza artificiale</w:t>
      </w:r>
    </w:p>
    <w:p w14:paraId="3E473188" w14:textId="77777777" w:rsidR="00342FA2" w:rsidRDefault="00000000">
      <w:pPr>
        <w:jc w:val="both"/>
      </w:pPr>
      <w:r>
        <w:t xml:space="preserve">L’a.s. 2025/2026 </w:t>
      </w:r>
      <w:proofErr w:type="spellStart"/>
      <w:r w:rsidR="00342FA2">
        <w:t>vedrà</w:t>
      </w:r>
      <w:proofErr w:type="spellEnd"/>
      <w:r>
        <w:t xml:space="preserve"> un significativo intervento dell’Istituto </w:t>
      </w:r>
      <w:proofErr w:type="spellStart"/>
      <w:r>
        <w:t>sul</w:t>
      </w:r>
      <w:proofErr w:type="spellEnd"/>
      <w:r>
        <w:t xml:space="preserve"> </w:t>
      </w:r>
      <w:proofErr w:type="spellStart"/>
      <w:r>
        <w:t>tema</w:t>
      </w:r>
      <w:proofErr w:type="spellEnd"/>
      <w:r>
        <w:t xml:space="preserve"> </w:t>
      </w:r>
      <w:proofErr w:type="spellStart"/>
      <w:r>
        <w:t>dell’intelligenza</w:t>
      </w:r>
      <w:proofErr w:type="spellEnd"/>
      <w:r>
        <w:t xml:space="preserve"> </w:t>
      </w:r>
      <w:proofErr w:type="spellStart"/>
      <w:r>
        <w:t>artificiale</w:t>
      </w:r>
      <w:proofErr w:type="spellEnd"/>
      <w:r>
        <w:t>.</w:t>
      </w:r>
    </w:p>
    <w:p w14:paraId="0D4502DD" w14:textId="45508D3D" w:rsidR="00A95366" w:rsidRDefault="00000000">
      <w:pPr>
        <w:jc w:val="both"/>
      </w:pPr>
      <w:r>
        <w:t xml:space="preserve"> Il 17 dicembre 2025 sono stati pubblicati un Regolamento provvisorio per l’uso dell’IA nelle attività didattiche e formative, disposizioni operative rivolte al personale e indicazioni specifiche per gli studenti della scuola secondaria di primo grado.</w:t>
      </w:r>
    </w:p>
    <w:p w14:paraId="2B8B7E80" w14:textId="77777777" w:rsidR="00A95366" w:rsidRDefault="00000000">
      <w:pPr>
        <w:jc w:val="both"/>
      </w:pPr>
      <w:r>
        <w:t>La scelta testimonia la volontà di non subire l’innovazione tecnologica, ma di governarla pedagogicamente, con attenzione alla responsabilità, alla tutela dei dati, all’autenticità del lavoro scolastico, al pensiero critico e alla formazione di una cittadinanza digitale consapevole. L’innovazione è stata così ricondotta alla missione educativa dell’Istituto e non alla sola disponibilità di nuovi strumenti.</w:t>
      </w:r>
    </w:p>
    <w:p w14:paraId="2180C068" w14:textId="77777777" w:rsidR="00A95366" w:rsidRDefault="00000000">
      <w:pPr>
        <w:pStyle w:val="Titolo1"/>
      </w:pPr>
      <w:r>
        <w:t>10. Musica, arti e Piccola Orchestra Tasso</w:t>
      </w:r>
    </w:p>
    <w:p w14:paraId="63620955" w14:textId="1CC0B750" w:rsidR="00A95366" w:rsidRDefault="00000000">
      <w:pPr>
        <w:jc w:val="both"/>
      </w:pPr>
      <w:r>
        <w:t xml:space="preserve">La musica rappresenta una componente identitaria </w:t>
      </w:r>
      <w:proofErr w:type="spellStart"/>
      <w:r>
        <w:t>dell’offerta</w:t>
      </w:r>
      <w:proofErr w:type="spellEnd"/>
      <w:r>
        <w:t xml:space="preserve"> </w:t>
      </w:r>
      <w:proofErr w:type="spellStart"/>
      <w:r>
        <w:t>formativa</w:t>
      </w:r>
      <w:proofErr w:type="spellEnd"/>
      <w:r>
        <w:t xml:space="preserve"> </w:t>
      </w:r>
      <w:proofErr w:type="spellStart"/>
      <w:r>
        <w:t>dell’IC</w:t>
      </w:r>
      <w:proofErr w:type="spellEnd"/>
      <w:r>
        <w:t xml:space="preserve"> Tasso</w:t>
      </w:r>
      <w:r w:rsidR="00342FA2">
        <w:t xml:space="preserve"> con il nuovo </w:t>
      </w:r>
      <w:proofErr w:type="spellStart"/>
      <w:r w:rsidR="00342FA2">
        <w:t>indirizzo</w:t>
      </w:r>
      <w:proofErr w:type="spellEnd"/>
      <w:r w:rsidR="00342FA2">
        <w:t xml:space="preserve"> musicale</w:t>
      </w:r>
      <w:r>
        <w:t>. L’esperienza musicale e orchestrale sviluppa competenze tecniche, ascolto, disciplina, responsabilità individuale, cooperazione e capacità di concorrere a un risultato comune.</w:t>
      </w:r>
    </w:p>
    <w:p w14:paraId="430CDA85" w14:textId="77777777" w:rsidR="00A95366" w:rsidRDefault="00000000">
      <w:pPr>
        <w:jc w:val="both"/>
      </w:pPr>
      <w:r>
        <w:t>La Piccola Orchestra Tasso costituisce una delle espressioni più riconoscibili di questa vocazione e contribuisce alla presenza della scuola nella vita culturale del territorio e nelle iniziative di scambio. Concerti, esibizioni e collaborazioni diventano occasioni nelle quali gli alunni sperimentano concretamente il valore dell’impegno, della bellezza e della condivisione.</w:t>
      </w:r>
    </w:p>
    <w:p w14:paraId="5F27F595" w14:textId="77777777" w:rsidR="00A95366" w:rsidRDefault="00000000">
      <w:pPr>
        <w:pStyle w:val="Titolo1"/>
      </w:pPr>
      <w:r>
        <w:t>11. Internazionalizzazione e gemellaggio Sorrento–Kumano</w:t>
      </w:r>
    </w:p>
    <w:p w14:paraId="1B054A18" w14:textId="77777777" w:rsidR="00A95366" w:rsidRDefault="00000000">
      <w:pPr>
        <w:jc w:val="both"/>
      </w:pPr>
      <w:r>
        <w:t>Il gemellaggio con la città giapponese di Kumano rappresenta una delle esperienze più significative e consolidate dell’Istituto. Già il 30 settembre 2025 la scuola ha pubblicato una specifica circolare dedicata al gemellaggio, inserendolo nella programmazione dell’anno scolastico.</w:t>
      </w:r>
    </w:p>
    <w:p w14:paraId="34F842F3" w14:textId="77777777" w:rsidR="00A95366" w:rsidRDefault="00000000">
      <w:pPr>
        <w:jc w:val="both"/>
      </w:pPr>
      <w:r>
        <w:lastRenderedPageBreak/>
        <w:t>La relazione con Kumano si fonda sulla reciprocità: la comunità scolastica sorrentino accoglie annualmente la delegazione giapponese e l’Istituto partecipa allo scambio in Giappone con una propria rappresentanza, comprendente cinque studenti. Il valore dell’esperienza supera la dimensione del viaggio e coinvolge educazione interculturale, competenze linguistiche, autonomia, capacità relazionali e conoscenza di modelli culturali differenti.</w:t>
      </w:r>
    </w:p>
    <w:p w14:paraId="332D4204" w14:textId="77777777" w:rsidR="00A95366" w:rsidRDefault="00000000">
      <w:pPr>
        <w:jc w:val="both"/>
      </w:pPr>
      <w:r>
        <w:t>La dimensione internazionale è coerente con l’orientamento del PTOF verso scambi, gemellaggi, mobilità e apertura all’Europa e al mondo, contribuendo a formare studenti capaci di vivere la propria identità locale senza chiusure e con autentica curiosità verso altre culture.</w:t>
      </w:r>
    </w:p>
    <w:p w14:paraId="6A4A4FD8" w14:textId="77777777" w:rsidR="00A95366" w:rsidRDefault="00000000">
      <w:pPr>
        <w:pStyle w:val="Titolo1"/>
      </w:pPr>
      <w:r>
        <w:t>12. Viaggi d’istruzione, visite guidate e apprendimento fuori dall’aula</w:t>
      </w:r>
    </w:p>
    <w:p w14:paraId="3FE5FABE" w14:textId="50F19ACD" w:rsidR="00A95366" w:rsidRDefault="00BA031D">
      <w:pPr>
        <w:jc w:val="both"/>
      </w:pPr>
      <w:r>
        <w:t xml:space="preserve">Per </w:t>
      </w:r>
      <w:proofErr w:type="spellStart"/>
      <w:proofErr w:type="gramStart"/>
      <w:r>
        <w:t>l’a.s</w:t>
      </w:r>
      <w:proofErr w:type="spellEnd"/>
      <w:proofErr w:type="gramEnd"/>
      <w:r>
        <w:t xml:space="preserve"> </w:t>
      </w:r>
      <w:proofErr w:type="spellStart"/>
      <w:r>
        <w:t>corrente</w:t>
      </w:r>
      <w:proofErr w:type="spellEnd"/>
      <w:r>
        <w:t>, il 25/</w:t>
      </w:r>
      <w:proofErr w:type="gramStart"/>
      <w:r>
        <w:t xml:space="preserve">26 </w:t>
      </w:r>
      <w:r w:rsidR="00000000">
        <w:t xml:space="preserve"> </w:t>
      </w:r>
      <w:proofErr w:type="spellStart"/>
      <w:r w:rsidR="00000000">
        <w:t>l’Istituto</w:t>
      </w:r>
      <w:proofErr w:type="spellEnd"/>
      <w:proofErr w:type="gramEnd"/>
      <w:r w:rsidR="00000000">
        <w:t xml:space="preserve"> ha </w:t>
      </w:r>
      <w:proofErr w:type="spellStart"/>
      <w:r>
        <w:t>approvato</w:t>
      </w:r>
      <w:proofErr w:type="spellEnd"/>
      <w:r w:rsidR="00000000">
        <w:t xml:space="preserve"> il </w:t>
      </w:r>
      <w:r>
        <w:t xml:space="preserve">Piano </w:t>
      </w:r>
      <w:proofErr w:type="spellStart"/>
      <w:r>
        <w:t>annuale</w:t>
      </w:r>
      <w:proofErr w:type="spellEnd"/>
      <w:r>
        <w:t xml:space="preserve"> </w:t>
      </w:r>
      <w:proofErr w:type="spellStart"/>
      <w:r>
        <w:t>delle</w:t>
      </w:r>
      <w:proofErr w:type="spellEnd"/>
      <w:r>
        <w:t xml:space="preserve"> </w:t>
      </w:r>
      <w:proofErr w:type="spellStart"/>
      <w:r>
        <w:t>uscite</w:t>
      </w:r>
      <w:proofErr w:type="spellEnd"/>
      <w:r>
        <w:t xml:space="preserve"> </w:t>
      </w:r>
      <w:proofErr w:type="spellStart"/>
      <w:r>
        <w:t>didattiche</w:t>
      </w:r>
      <w:proofErr w:type="spellEnd"/>
      <w:r>
        <w:t xml:space="preserve"> e </w:t>
      </w:r>
      <w:proofErr w:type="spellStart"/>
      <w:r>
        <w:t>dei</w:t>
      </w:r>
      <w:proofErr w:type="spellEnd"/>
      <w:r>
        <w:t xml:space="preserve"> </w:t>
      </w:r>
      <w:proofErr w:type="spellStart"/>
      <w:r>
        <w:t>viaggi</w:t>
      </w:r>
      <w:proofErr w:type="spellEnd"/>
      <w:r>
        <w:t xml:space="preserve"> di </w:t>
      </w:r>
      <w:proofErr w:type="spellStart"/>
      <w:r>
        <w:t>istruzione</w:t>
      </w:r>
      <w:proofErr w:type="spellEnd"/>
      <w:r w:rsidR="00000000">
        <w:t xml:space="preserve">, </w:t>
      </w:r>
      <w:proofErr w:type="spellStart"/>
      <w:r w:rsidR="00000000">
        <w:t>consolidando</w:t>
      </w:r>
      <w:proofErr w:type="spellEnd"/>
      <w:r w:rsidR="00000000">
        <w:t xml:space="preserve"> il </w:t>
      </w:r>
      <w:proofErr w:type="spellStart"/>
      <w:r w:rsidR="00000000">
        <w:t>quadro</w:t>
      </w:r>
      <w:proofErr w:type="spellEnd"/>
      <w:r w:rsidR="00000000">
        <w:t xml:space="preserve"> organizzativo e procedurale entro cui collocare le esperienze di apprendimento fuori dall’aula.</w:t>
      </w:r>
    </w:p>
    <w:p w14:paraId="74D12CBA" w14:textId="77777777" w:rsidR="00A95366" w:rsidRDefault="00000000">
      <w:pPr>
        <w:jc w:val="both"/>
      </w:pPr>
      <w:r>
        <w:t>I viaggi d’istruzione e le visite guidate sono stati considerati parte integrante del curricolo: occasioni di approfondimento culturale, conoscenza del patrimonio, socializzazione, sviluppo dell’autonomia e responsabilizzazione. La programmazione ha posto attenzione alla coerenza didattica, alla sicurezza, alla sostenibilità per le famiglie e all’effettiva inclusione di tutti gli alunni.</w:t>
      </w:r>
    </w:p>
    <w:p w14:paraId="17ADD661" w14:textId="77777777" w:rsidR="00A95366" w:rsidRDefault="00000000">
      <w:pPr>
        <w:pStyle w:val="Titolo1"/>
      </w:pPr>
      <w:r>
        <w:t>13. Educazione civica, territorio, cultura e ambiente</w:t>
      </w:r>
    </w:p>
    <w:p w14:paraId="030615FE" w14:textId="77777777" w:rsidR="00A95366" w:rsidRDefault="00000000">
      <w:pPr>
        <w:jc w:val="both"/>
      </w:pPr>
      <w:r>
        <w:t>L’educazione civica ha attraversato in modo trasversale la progettazione dell’Istituto, integrando Costituzione, cittadinanza, legalità, sostenibilità, rispetto delle differenze e cittadinanza digitale. Le attività svolte sul territorio hanno favorito una conoscenza concreta della storia, del paesaggio e delle istituzioni della comunità sorrentino.</w:t>
      </w:r>
    </w:p>
    <w:p w14:paraId="1444B0FD" w14:textId="64C9BF26" w:rsidR="001F7492" w:rsidRDefault="001F7492">
      <w:pPr>
        <w:jc w:val="both"/>
      </w:pPr>
      <w:proofErr w:type="spellStart"/>
      <w:r>
        <w:t>L’insegnamento</w:t>
      </w:r>
      <w:proofErr w:type="spellEnd"/>
      <w:r>
        <w:t xml:space="preserve"> </w:t>
      </w:r>
      <w:proofErr w:type="spellStart"/>
      <w:r>
        <w:t>della</w:t>
      </w:r>
      <w:proofErr w:type="spellEnd"/>
      <w:r>
        <w:t xml:space="preserve"> </w:t>
      </w:r>
      <w:proofErr w:type="spellStart"/>
      <w:r>
        <w:t>educazione</w:t>
      </w:r>
      <w:proofErr w:type="spellEnd"/>
      <w:r>
        <w:t xml:space="preserve"> </w:t>
      </w:r>
      <w:proofErr w:type="spellStart"/>
      <w:r>
        <w:t>civica</w:t>
      </w:r>
      <w:proofErr w:type="spellEnd"/>
      <w:r>
        <w:t xml:space="preserve"> </w:t>
      </w:r>
      <w:proofErr w:type="spellStart"/>
      <w:r>
        <w:t>viene</w:t>
      </w:r>
      <w:proofErr w:type="spellEnd"/>
      <w:r>
        <w:t xml:space="preserve"> “</w:t>
      </w:r>
      <w:proofErr w:type="spellStart"/>
      <w:r>
        <w:t>concentrato</w:t>
      </w:r>
      <w:proofErr w:type="spellEnd"/>
      <w:r>
        <w:t xml:space="preserve">” in maniera </w:t>
      </w:r>
      <w:proofErr w:type="spellStart"/>
      <w:r>
        <w:t>flessibile</w:t>
      </w:r>
      <w:proofErr w:type="spellEnd"/>
      <w:r>
        <w:t xml:space="preserve"> ai sensi del </w:t>
      </w:r>
      <w:proofErr w:type="spellStart"/>
      <w:r>
        <w:t>Dpr</w:t>
      </w:r>
      <w:proofErr w:type="spellEnd"/>
      <w:r>
        <w:t xml:space="preserve"> 275/99 in </w:t>
      </w:r>
      <w:proofErr w:type="spellStart"/>
      <w:r>
        <w:t>una</w:t>
      </w:r>
      <w:proofErr w:type="spellEnd"/>
      <w:r>
        <w:t xml:space="preserve"> Settimana del primo </w:t>
      </w:r>
      <w:proofErr w:type="spellStart"/>
      <w:r>
        <w:t>quadrimestre</w:t>
      </w:r>
      <w:proofErr w:type="spellEnd"/>
      <w:r>
        <w:t xml:space="preserve"> per n. 30 ore ed </w:t>
      </w:r>
      <w:proofErr w:type="spellStart"/>
      <w:r>
        <w:t>una</w:t>
      </w:r>
      <w:proofErr w:type="spellEnd"/>
      <w:r>
        <w:t xml:space="preserve"> </w:t>
      </w:r>
      <w:proofErr w:type="spellStart"/>
      <w:r>
        <w:t>uscita</w:t>
      </w:r>
      <w:proofErr w:type="spellEnd"/>
      <w:r>
        <w:t xml:space="preserve"> </w:t>
      </w:r>
      <w:proofErr w:type="spellStart"/>
      <w:r>
        <w:t>didattica</w:t>
      </w:r>
      <w:proofErr w:type="spellEnd"/>
      <w:r>
        <w:t xml:space="preserve"> </w:t>
      </w:r>
      <w:proofErr w:type="spellStart"/>
      <w:r>
        <w:t>sul</w:t>
      </w:r>
      <w:proofErr w:type="spellEnd"/>
      <w:r>
        <w:t xml:space="preserve"> </w:t>
      </w:r>
      <w:proofErr w:type="spellStart"/>
      <w:r>
        <w:t>territorio</w:t>
      </w:r>
      <w:proofErr w:type="spellEnd"/>
      <w:r>
        <w:t xml:space="preserve"> di </w:t>
      </w:r>
      <w:proofErr w:type="spellStart"/>
      <w:r>
        <w:t>tre</w:t>
      </w:r>
      <w:proofErr w:type="spellEnd"/>
      <w:r>
        <w:t xml:space="preserve"> ore </w:t>
      </w:r>
      <w:proofErr w:type="spellStart"/>
      <w:r>
        <w:t>nel</w:t>
      </w:r>
      <w:proofErr w:type="spellEnd"/>
      <w:r>
        <w:t xml:space="preserve"> secondo </w:t>
      </w:r>
      <w:proofErr w:type="spellStart"/>
      <w:r>
        <w:t>quadrimestre</w:t>
      </w:r>
      <w:proofErr w:type="spellEnd"/>
      <w:r>
        <w:t xml:space="preserve">. In tale Settimana tutti I </w:t>
      </w:r>
      <w:proofErr w:type="spellStart"/>
      <w:r>
        <w:t>docenti</w:t>
      </w:r>
      <w:proofErr w:type="spellEnd"/>
      <w:r>
        <w:t xml:space="preserve"> </w:t>
      </w:r>
      <w:proofErr w:type="spellStart"/>
      <w:r>
        <w:t>affrontano</w:t>
      </w:r>
      <w:proofErr w:type="spellEnd"/>
      <w:r>
        <w:t xml:space="preserve"> le </w:t>
      </w:r>
      <w:proofErr w:type="spellStart"/>
      <w:r>
        <w:t>tematiche</w:t>
      </w:r>
      <w:proofErr w:type="spellEnd"/>
      <w:r>
        <w:t xml:space="preserve"> </w:t>
      </w:r>
      <w:proofErr w:type="spellStart"/>
      <w:r>
        <w:t>della</w:t>
      </w:r>
      <w:proofErr w:type="spellEnd"/>
      <w:r>
        <w:t xml:space="preserve"> </w:t>
      </w:r>
      <w:proofErr w:type="spellStart"/>
      <w:r>
        <w:t>educazione</w:t>
      </w:r>
      <w:proofErr w:type="spellEnd"/>
      <w:r>
        <w:t xml:space="preserve"> </w:t>
      </w:r>
      <w:proofErr w:type="spellStart"/>
      <w:r>
        <w:t>civica</w:t>
      </w:r>
      <w:proofErr w:type="spellEnd"/>
      <w:r>
        <w:t xml:space="preserve"> in maniera </w:t>
      </w:r>
      <w:proofErr w:type="spellStart"/>
      <w:r>
        <w:t>trasversale</w:t>
      </w:r>
      <w:proofErr w:type="spellEnd"/>
      <w:r>
        <w:t xml:space="preserve"> in tutte le </w:t>
      </w:r>
      <w:proofErr w:type="spellStart"/>
      <w:r>
        <w:t>classi</w:t>
      </w:r>
      <w:proofErr w:type="spellEnd"/>
      <w:r>
        <w:t xml:space="preserve">, </w:t>
      </w:r>
      <w:proofErr w:type="spellStart"/>
      <w:r>
        <w:t>concludendo</w:t>
      </w:r>
      <w:proofErr w:type="spellEnd"/>
      <w:r>
        <w:t xml:space="preserve"> il </w:t>
      </w:r>
      <w:proofErr w:type="spellStart"/>
      <w:r>
        <w:t>percorso</w:t>
      </w:r>
      <w:proofErr w:type="spellEnd"/>
      <w:r>
        <w:t xml:space="preserve"> in maniera </w:t>
      </w:r>
      <w:proofErr w:type="spellStart"/>
      <w:r>
        <w:t>significativa</w:t>
      </w:r>
      <w:proofErr w:type="spellEnd"/>
      <w:r>
        <w:t xml:space="preserve"> con </w:t>
      </w:r>
      <w:proofErr w:type="spellStart"/>
      <w:r>
        <w:t>una</w:t>
      </w:r>
      <w:proofErr w:type="spellEnd"/>
      <w:r>
        <w:t xml:space="preserve"> </w:t>
      </w:r>
      <w:proofErr w:type="spellStart"/>
      <w:r>
        <w:t>uscita</w:t>
      </w:r>
      <w:proofErr w:type="spellEnd"/>
      <w:r>
        <w:t xml:space="preserve"> </w:t>
      </w:r>
      <w:proofErr w:type="spellStart"/>
      <w:r>
        <w:t>sul</w:t>
      </w:r>
      <w:proofErr w:type="spellEnd"/>
      <w:r>
        <w:t xml:space="preserve"> </w:t>
      </w:r>
      <w:proofErr w:type="spellStart"/>
      <w:r>
        <w:t>territorio</w:t>
      </w:r>
      <w:proofErr w:type="spellEnd"/>
      <w:r>
        <w:t xml:space="preserve"> </w:t>
      </w:r>
      <w:proofErr w:type="spellStart"/>
      <w:r>
        <w:t>coerente</w:t>
      </w:r>
      <w:proofErr w:type="spellEnd"/>
      <w:r>
        <w:t xml:space="preserve"> con I </w:t>
      </w:r>
      <w:proofErr w:type="spellStart"/>
      <w:r>
        <w:t>temi</w:t>
      </w:r>
      <w:proofErr w:type="spellEnd"/>
      <w:r>
        <w:t xml:space="preserve"> </w:t>
      </w:r>
      <w:proofErr w:type="spellStart"/>
      <w:r>
        <w:t>affrontati</w:t>
      </w:r>
      <w:proofErr w:type="spellEnd"/>
      <w:r>
        <w:t>.</w:t>
      </w:r>
    </w:p>
    <w:p w14:paraId="1B866115" w14:textId="5B6D899A" w:rsidR="00A95366" w:rsidRDefault="00000000">
      <w:pPr>
        <w:jc w:val="both"/>
      </w:pPr>
      <w:r>
        <w:t xml:space="preserve">La </w:t>
      </w:r>
      <w:proofErr w:type="spellStart"/>
      <w:r>
        <w:t>scuola</w:t>
      </w:r>
      <w:proofErr w:type="spellEnd"/>
      <w:r>
        <w:t xml:space="preserve"> ha </w:t>
      </w:r>
      <w:proofErr w:type="spellStart"/>
      <w:r>
        <w:t>valorizzato</w:t>
      </w:r>
      <w:proofErr w:type="spellEnd"/>
      <w:r>
        <w:t xml:space="preserve"> </w:t>
      </w:r>
      <w:proofErr w:type="spellStart"/>
      <w:r>
        <w:t>occasioni</w:t>
      </w:r>
      <w:proofErr w:type="spellEnd"/>
      <w:r>
        <w:t xml:space="preserve"> commemorative, giornate tematiche e iniziative ambientali. Le attività collegate all’Earth Day, alla tutela del patrimonio e alla conoscenza della Penisola Sorrentina hanno permesso di collegare saperi disciplinari e responsabilità verso i beni comuni.</w:t>
      </w:r>
    </w:p>
    <w:p w14:paraId="0D4711C4" w14:textId="43238742" w:rsidR="00A95366" w:rsidRDefault="00000000">
      <w:pPr>
        <w:jc w:val="both"/>
      </w:pPr>
      <w:r>
        <w:t xml:space="preserve">Il 6 </w:t>
      </w:r>
      <w:proofErr w:type="spellStart"/>
      <w:r>
        <w:t>maggio</w:t>
      </w:r>
      <w:proofErr w:type="spellEnd"/>
      <w:r>
        <w:t xml:space="preserve"> 202</w:t>
      </w:r>
      <w:r w:rsidR="001F7492">
        <w:t>6</w:t>
      </w:r>
      <w:r>
        <w:t xml:space="preserve"> </w:t>
      </w:r>
      <w:proofErr w:type="spellStart"/>
      <w:r>
        <w:t>l’Istituto</w:t>
      </w:r>
      <w:proofErr w:type="spellEnd"/>
      <w:r>
        <w:t xml:space="preserve"> ha </w:t>
      </w:r>
      <w:proofErr w:type="spellStart"/>
      <w:r>
        <w:t>inoltre</w:t>
      </w:r>
      <w:proofErr w:type="spellEnd"/>
      <w:r>
        <w:t xml:space="preserve"> ospitato la cerimonia conclusiva della IV edizione del Concorso artistico-letterario “Aniello Califano”, iniziativa che ha messo in dialogo studenti e territori nel segno della poesia e della valorizzazione della cultura locale.</w:t>
      </w:r>
    </w:p>
    <w:p w14:paraId="7A8139FB" w14:textId="77777777" w:rsidR="00A95366" w:rsidRDefault="00000000">
      <w:pPr>
        <w:pStyle w:val="Titolo1"/>
      </w:pPr>
      <w:r>
        <w:t>14. Spazi educativi e cura degli ambienti</w:t>
      </w:r>
    </w:p>
    <w:p w14:paraId="4A9A51B6" w14:textId="77777777" w:rsidR="00A95366" w:rsidRDefault="00000000">
      <w:pPr>
        <w:jc w:val="both"/>
      </w:pPr>
      <w:r>
        <w:t xml:space="preserve">L’attenzione alla qualità degli ambienti di apprendimento si è espressa anche attraverso la valorizzazione di spazi educativi specifici. Sul sito dell’Istituto risultano documentati il campetto della </w:t>
      </w:r>
      <w:r>
        <w:lastRenderedPageBreak/>
        <w:t>scuola primaria, l’orto biologico della scuola dell’infanzia e il cortile attrezzato della scuola dell’infanzia.</w:t>
      </w:r>
    </w:p>
    <w:p w14:paraId="1D3D92F4" w14:textId="77777777" w:rsidR="00A95366" w:rsidRDefault="00000000">
      <w:pPr>
        <w:jc w:val="both"/>
      </w:pPr>
      <w:r>
        <w:t>Questi spazi ampliano le possibilità della didattica laboratoriale, motoria e ambientale e rafforzano l’idea di scuola come ambiente di vita, nel quale gli spazi interni ed esterni concorrono al benessere e alla formazione degli alunni.</w:t>
      </w:r>
    </w:p>
    <w:p w14:paraId="66AE433C" w14:textId="7B46A007" w:rsidR="00A95366" w:rsidRDefault="00000000">
      <w:pPr>
        <w:pStyle w:val="Titolo1"/>
      </w:pPr>
      <w:r>
        <w:t>1</w:t>
      </w:r>
      <w:r w:rsidR="001F7492">
        <w:t>5</w:t>
      </w:r>
      <w:r>
        <w:t>. Continuità, orientamento e rapporto con le famiglie</w:t>
      </w:r>
    </w:p>
    <w:p w14:paraId="46564856" w14:textId="49C25856" w:rsidR="00A95366" w:rsidRDefault="00000000">
      <w:pPr>
        <w:jc w:val="both"/>
      </w:pPr>
      <w:r>
        <w:t xml:space="preserve">La </w:t>
      </w:r>
      <w:proofErr w:type="spellStart"/>
      <w:r>
        <w:t>struttura</w:t>
      </w:r>
      <w:proofErr w:type="spellEnd"/>
      <w:r>
        <w:t xml:space="preserve"> </w:t>
      </w:r>
      <w:proofErr w:type="spellStart"/>
      <w:r>
        <w:t>dell’Istituto</w:t>
      </w:r>
      <w:proofErr w:type="spellEnd"/>
      <w:r>
        <w:t xml:space="preserve"> </w:t>
      </w:r>
      <w:proofErr w:type="spellStart"/>
      <w:r>
        <w:t>favorisce</w:t>
      </w:r>
      <w:proofErr w:type="spellEnd"/>
      <w:r>
        <w:t xml:space="preserve"> la continuità educativa tra infanzia, primaria e secondaria di primo grado. L’azione di orientamento è stata intesa come processo progressivo di conoscenza di sé, delle proprie attitudini e delle opportunità formative, e non come semplice informazione in prossimità della scelta della scuola superiore.</w:t>
      </w:r>
    </w:p>
    <w:p w14:paraId="7721E886" w14:textId="77777777" w:rsidR="00A95366" w:rsidRDefault="00000000">
      <w:pPr>
        <w:jc w:val="both"/>
      </w:pPr>
      <w:r>
        <w:t>Il rapporto con le famiglie è stato sostenuto attraverso gli organi collegiali, il registro elettronico, i colloqui e il ricevimento dei docenti, il Patto educativo di corresponsabilità aggiornato nel novembre 2025 e la comunicazione istituzionale. L’elezione del Consiglio di Istituto tra novembre e dicembre 2025 ha rinnovato uno dei principali luoghi di partecipazione democratica della comunità scolastica.</w:t>
      </w:r>
    </w:p>
    <w:p w14:paraId="6AE26259" w14:textId="50EFE4D8" w:rsidR="00A95366" w:rsidRDefault="00000000">
      <w:pPr>
        <w:pStyle w:val="Titolo1"/>
      </w:pPr>
      <w:r>
        <w:t>1</w:t>
      </w:r>
      <w:r w:rsidR="00734627">
        <w:t>6</w:t>
      </w:r>
      <w:r>
        <w:t>. Formazione e valorizzazione del personale</w:t>
      </w:r>
    </w:p>
    <w:p w14:paraId="09E3F256" w14:textId="77777777" w:rsidR="00A95366" w:rsidRDefault="00000000">
      <w:pPr>
        <w:jc w:val="both"/>
      </w:pPr>
      <w:r>
        <w:t>La qualità dell’offerta formativa dipende dalla qualità professionale delle persone che operano nella scuola. La direzione ha promosso la formazione continua e la valorizzazione delle figure di sistema, sostenendo collaboratori, funzioni strumentali, referenti, coordinatori e gruppi di lavoro.</w:t>
      </w:r>
    </w:p>
    <w:p w14:paraId="08D4866B" w14:textId="77777777" w:rsidR="00A95366" w:rsidRDefault="00000000">
      <w:pPr>
        <w:jc w:val="both"/>
      </w:pPr>
      <w:r>
        <w:t>L’organigramma e il funzionigramma 2025/2026, pubblicati nel novembre 2025, hanno reso leggibile l’assetto delle responsabilità e dei compiti. La leadership diffusa ha consentito di affrontare la complessità organizzativa attraverso responsabilità condivise, pur nel rispetto della responsabilità unitaria del Dirigente Scolastico.</w:t>
      </w:r>
    </w:p>
    <w:p w14:paraId="5C355AAF" w14:textId="76DCC957" w:rsidR="00A95366" w:rsidRDefault="00000000">
      <w:pPr>
        <w:pStyle w:val="Titolo1"/>
      </w:pPr>
      <w:r>
        <w:t>1</w:t>
      </w:r>
      <w:r w:rsidR="00734627">
        <w:t>7</w:t>
      </w:r>
      <w:r>
        <w:t>. Direzione amministrativa, relazioni sindacali e trasparenza</w:t>
      </w:r>
    </w:p>
    <w:p w14:paraId="05E4E509" w14:textId="77777777" w:rsidR="00A95366" w:rsidRDefault="00000000">
      <w:pPr>
        <w:jc w:val="both"/>
      </w:pPr>
      <w:r>
        <w:t>L’attività amministrativa è stata coordinata in stretto raccordo con il Direttore dei Servizi Generali e Amministrativi, orientando l’azione degli uffici alla realizzazione del PTOF e al rispetto dei principi di legalità, efficacia, efficienza, economicità e trasparenza.</w:t>
      </w:r>
    </w:p>
    <w:p w14:paraId="39334E9B" w14:textId="77777777" w:rsidR="00A95366" w:rsidRDefault="00000000">
      <w:pPr>
        <w:jc w:val="both"/>
      </w:pPr>
      <w:r>
        <w:t>Nel marzo 2026 è stato pubblicato il Contratto integrativo di Istituto per l’a.s. 2025/2026. Gli uffici hanno assicurato la gestione delle procedure relative al personale, agli alunni, alla contabilità, agli acquisti, ai progetti e alla contrattualistica, con particolare attenzione agli adempimenti connessi alle progettualità finanziate.</w:t>
      </w:r>
    </w:p>
    <w:p w14:paraId="005B5CF7" w14:textId="77777777" w:rsidR="00A95366" w:rsidRDefault="00000000">
      <w:pPr>
        <w:jc w:val="both"/>
      </w:pPr>
      <w:r>
        <w:t>Il sito istituzionale, l’Albo pretorio e la sezione Amministrazione trasparente hanno costituito strumenti fondamentali di pubblicità legale, informazione e accessibilità dell’azione amministrativa.</w:t>
      </w:r>
    </w:p>
    <w:p w14:paraId="4C0A1C3D" w14:textId="190CABAD" w:rsidR="00A95366" w:rsidRDefault="00000000">
      <w:pPr>
        <w:pStyle w:val="Titolo1"/>
      </w:pPr>
      <w:r>
        <w:lastRenderedPageBreak/>
        <w:t>1</w:t>
      </w:r>
      <w:r w:rsidR="00734627">
        <w:t>8</w:t>
      </w:r>
      <w:r>
        <w:t>. Sicurezza e tutela della comunità scolastica</w:t>
      </w:r>
    </w:p>
    <w:p w14:paraId="3AEA25F5" w14:textId="77777777" w:rsidR="00A95366" w:rsidRDefault="00000000">
      <w:pPr>
        <w:jc w:val="both"/>
      </w:pPr>
      <w:r>
        <w:t>La sicurezza è stata mantenuta quale priorità trasversale dell’azione dirigenziale, attraverso gli adempimenti previsti dal D.Lgs. 81/2008, la collaborazione con le figure del sistema di prevenzione e protezione, la formazione, le procedure di emergenza e il raccordo con gli enti competenti per le esigenze manutentive.</w:t>
      </w:r>
    </w:p>
    <w:p w14:paraId="43BEE90B" w14:textId="77777777" w:rsidR="00A95366" w:rsidRDefault="00000000">
      <w:pPr>
        <w:jc w:val="both"/>
      </w:pPr>
      <w:r>
        <w:t>La tutela della comunità scolastica è stata intesa in senso ampio, comprendendo sicurezza degli ambienti, benessere organizzativo, protezione dei dati, uso responsabile delle tecnologie e prevenzione delle situazioni di disagio.</w:t>
      </w:r>
    </w:p>
    <w:p w14:paraId="0DFF17F3" w14:textId="3FD26C8E" w:rsidR="00A95366" w:rsidRDefault="00734627">
      <w:pPr>
        <w:pStyle w:val="Titolo1"/>
      </w:pPr>
      <w:r>
        <w:t>19</w:t>
      </w:r>
      <w:r w:rsidR="00000000">
        <w:t>. Comunicazione istituzionale e documentazione della vita scolastica</w:t>
      </w:r>
    </w:p>
    <w:p w14:paraId="0E468DA9" w14:textId="7FC00FB4" w:rsidR="00A95366" w:rsidRDefault="00000000">
      <w:pPr>
        <w:jc w:val="both"/>
      </w:pPr>
      <w:r>
        <w:t xml:space="preserve">Il sito web ha svolto una funzione centrale nella comunicazione con personale, famiglie e territorio, rendendo disponibili atti, regolamenti, PTOF, RAV, PAI, circolari, bandi, protocolli e documentazione delle attività. La presenza di sezioni dedicate a viaggi d’istruzione, </w:t>
      </w:r>
      <w:proofErr w:type="spellStart"/>
      <w:r>
        <w:t>Scuola</w:t>
      </w:r>
      <w:proofErr w:type="spellEnd"/>
      <w:r>
        <w:t xml:space="preserve"> Viva, </w:t>
      </w:r>
      <w:proofErr w:type="spellStart"/>
      <w:r>
        <w:t>gemellaggio</w:t>
      </w:r>
      <w:proofErr w:type="spellEnd"/>
      <w:r>
        <w:t xml:space="preserve"> Sorrento-Kumano</w:t>
      </w:r>
      <w:r w:rsidR="00734627">
        <w:t xml:space="preserve"> e con la </w:t>
      </w:r>
      <w:proofErr w:type="spellStart"/>
      <w:r w:rsidR="00734627">
        <w:t>città</w:t>
      </w:r>
      <w:proofErr w:type="spellEnd"/>
      <w:r w:rsidR="00734627">
        <w:t xml:space="preserve"> </w:t>
      </w:r>
      <w:proofErr w:type="spellStart"/>
      <w:r w:rsidR="00734627">
        <w:t>gemellata</w:t>
      </w:r>
      <w:proofErr w:type="spellEnd"/>
      <w:r w:rsidR="00734627">
        <w:t xml:space="preserve"> di Dubrovnik</w:t>
      </w:r>
      <w:r>
        <w:t>, PON e PNRR restituisce la pluralità delle iniziative dell’Istituto.</w:t>
      </w:r>
    </w:p>
    <w:p w14:paraId="43B551B4" w14:textId="77777777" w:rsidR="00A95366" w:rsidRDefault="00000000">
      <w:pPr>
        <w:jc w:val="both"/>
      </w:pPr>
      <w:r>
        <w:t>La documentazione pubblicata sui canali social della scuola integra la comunicazione istituzionale con il racconto delle esperienze, delle manifestazioni, dei risultati e dei momenti di comunità. Tale comunicazione, nel rispetto delle regole di tutela dell’immagine e dei dati personali, contribuisce a rendere visibile il lavoro degli alunni e del personale e a rafforzare il senso di appartenenza.</w:t>
      </w:r>
    </w:p>
    <w:p w14:paraId="1E0C40E8" w14:textId="16984F95" w:rsidR="00A95366" w:rsidRDefault="00000000">
      <w:pPr>
        <w:pStyle w:val="Titolo1"/>
      </w:pPr>
      <w:r>
        <w:t>2</w:t>
      </w:r>
      <w:r w:rsidR="00734627">
        <w:t>0</w:t>
      </w:r>
      <w:r>
        <w:t xml:space="preserve">. </w:t>
      </w:r>
      <w:proofErr w:type="spellStart"/>
      <w:r>
        <w:t>Valutazione</w:t>
      </w:r>
      <w:proofErr w:type="spellEnd"/>
      <w:r>
        <w:t xml:space="preserve"> </w:t>
      </w:r>
      <w:r w:rsidR="00734627">
        <w:t xml:space="preserve">di </w:t>
      </w:r>
      <w:proofErr w:type="spellStart"/>
      <w:r w:rsidR="00734627">
        <w:t>previsione</w:t>
      </w:r>
      <w:proofErr w:type="spellEnd"/>
      <w:r w:rsidR="00734627">
        <w:t xml:space="preserve"> </w:t>
      </w:r>
      <w:proofErr w:type="spellStart"/>
      <w:r>
        <w:t>complessiva</w:t>
      </w:r>
      <w:proofErr w:type="spellEnd"/>
      <w:r>
        <w:t xml:space="preserve"> </w:t>
      </w:r>
      <w:proofErr w:type="spellStart"/>
      <w:r>
        <w:t>dell’a.s</w:t>
      </w:r>
      <w:proofErr w:type="spellEnd"/>
      <w:r>
        <w:t>. 202</w:t>
      </w:r>
      <w:r w:rsidR="00734627">
        <w:t>6</w:t>
      </w:r>
      <w:r>
        <w:t>/202</w:t>
      </w:r>
      <w:r w:rsidR="00734627">
        <w:t>7</w:t>
      </w:r>
    </w:p>
    <w:p w14:paraId="5722C7F1" w14:textId="55E31F0B" w:rsidR="00A95366" w:rsidRDefault="00000000">
      <w:pPr>
        <w:jc w:val="both"/>
      </w:pPr>
      <w:proofErr w:type="spellStart"/>
      <w:r>
        <w:t>L’anno</w:t>
      </w:r>
      <w:proofErr w:type="spellEnd"/>
      <w:r>
        <w:t xml:space="preserve"> </w:t>
      </w:r>
      <w:proofErr w:type="spellStart"/>
      <w:r>
        <w:t>scolastico</w:t>
      </w:r>
      <w:proofErr w:type="spellEnd"/>
      <w:r>
        <w:t xml:space="preserve"> 202</w:t>
      </w:r>
      <w:r w:rsidR="00734627">
        <w:t>6</w:t>
      </w:r>
      <w:r>
        <w:t>/202</w:t>
      </w:r>
      <w:r w:rsidR="00734627">
        <w:t>7</w:t>
      </w:r>
      <w:r>
        <w:t xml:space="preserve"> </w:t>
      </w:r>
      <w:proofErr w:type="spellStart"/>
      <w:r>
        <w:t>evidenzia</w:t>
      </w:r>
      <w:proofErr w:type="spellEnd"/>
      <w:r>
        <w:t xml:space="preserve"> un </w:t>
      </w:r>
      <w:proofErr w:type="spellStart"/>
      <w:r>
        <w:t>Istituto</w:t>
      </w:r>
      <w:proofErr w:type="spellEnd"/>
      <w:r>
        <w:t xml:space="preserve"> impegnato su più livelli: consolidamento dell’identità educativa, aggiornamento dei principali documenti strategici, inclusione, valutazione, innovazione digitale, internazionalizzazione, cultura musicale, educazione emotiva, rapporti con il territorio e gestione di progettualità complesse.</w:t>
      </w:r>
    </w:p>
    <w:p w14:paraId="6C5D4336" w14:textId="77777777" w:rsidR="00A95366" w:rsidRDefault="00000000">
      <w:pPr>
        <w:jc w:val="both"/>
      </w:pPr>
      <w:r>
        <w:t>Tra gli elementi qualificanti emergono la capacità di tenere insieme tradizione e innovazione, il radicamento nel territorio sorrentino e l’apertura internazionale, la centralità della musica, la formalizzazione di regole per l’uso dell’intelligenza artificiale, l’attenzione all’inclusione e la progressiva costruzione di criteri comuni di valutazione.</w:t>
      </w:r>
    </w:p>
    <w:p w14:paraId="50E86694" w14:textId="77777777" w:rsidR="00A95366" w:rsidRDefault="00000000">
      <w:pPr>
        <w:jc w:val="both"/>
      </w:pPr>
      <w:r>
        <w:t>Le aree di miglioramento continuano a richiedere monitoraggio costante degli apprendimenti, continuità verticale, personalizzazione, consolidamento delle competenze di base, formazione del personale e piena valorizzazione delle opportunità offerte dagli ambienti e dalle tecnologie.</w:t>
      </w:r>
    </w:p>
    <w:p w14:paraId="7EB40E42" w14:textId="538A2889" w:rsidR="00A95366" w:rsidRDefault="00000000">
      <w:pPr>
        <w:pStyle w:val="Titolo1"/>
      </w:pPr>
      <w:r>
        <w:t>2</w:t>
      </w:r>
      <w:r w:rsidR="00734627">
        <w:t>1</w:t>
      </w:r>
      <w:r>
        <w:t>. Prospettive per l’a.s. 2026/2027</w:t>
      </w:r>
    </w:p>
    <w:p w14:paraId="5C93F9A7" w14:textId="1CDCB49B" w:rsidR="00A95366" w:rsidRDefault="00000000">
      <w:pPr>
        <w:jc w:val="both"/>
      </w:pPr>
      <w:r>
        <w:t xml:space="preserve">Il nuovo anno scolastico dovrà proseguire l’attuazione del PTOF 2025-2028 valorizzando quanto costruito e traducendo gli esiti dell’autovalutazione in azioni verificabili. Dovranno essere ulteriormente sostenuti il miglioramento degli </w:t>
      </w:r>
      <w:proofErr w:type="spellStart"/>
      <w:r>
        <w:t>apprendimenti</w:t>
      </w:r>
      <w:proofErr w:type="spellEnd"/>
      <w:r>
        <w:t xml:space="preserve">, le </w:t>
      </w:r>
      <w:proofErr w:type="spellStart"/>
      <w:r>
        <w:t>competenze</w:t>
      </w:r>
      <w:proofErr w:type="spellEnd"/>
      <w:r>
        <w:t xml:space="preserve"> STE</w:t>
      </w:r>
      <w:r w:rsidR="00794094">
        <w:t>A</w:t>
      </w:r>
      <w:r>
        <w:t xml:space="preserve">M e </w:t>
      </w:r>
      <w:proofErr w:type="spellStart"/>
      <w:r>
        <w:t>linguistiche</w:t>
      </w:r>
      <w:proofErr w:type="spellEnd"/>
      <w:r>
        <w:t>, la cittadinanza digitale, l’inclusione, l’educazione affettiva, la musica e le arti, l’orientamento, la sostenibilità e l’internazionalizzazione.</w:t>
      </w:r>
    </w:p>
    <w:p w14:paraId="33DD694A" w14:textId="77777777" w:rsidR="00A95366" w:rsidRDefault="00000000">
      <w:pPr>
        <w:jc w:val="both"/>
      </w:pPr>
      <w:r>
        <w:lastRenderedPageBreak/>
        <w:t>Particolare attenzione sarà dedicata alla formazione delle figure di sistema e alla capacità dell’organizzazione di trasformare le numerose esperienze progettuali in patrimonio stabile dell’Istituto, favorendo documentazione, condivisione delle buone pratiche e continuità tra progettazione e attività ordinaria.</w:t>
      </w:r>
    </w:p>
    <w:p w14:paraId="501D0BC1" w14:textId="32570069" w:rsidR="00A95366" w:rsidRDefault="00000000">
      <w:pPr>
        <w:pStyle w:val="Titolo1"/>
      </w:pPr>
      <w:r>
        <w:t>2</w:t>
      </w:r>
      <w:r w:rsidR="00794094">
        <w:t>2</w:t>
      </w:r>
      <w:r>
        <w:t>. Conclusioni</w:t>
      </w:r>
    </w:p>
    <w:p w14:paraId="0558DD15" w14:textId="77777777" w:rsidR="00A95366" w:rsidRDefault="00000000">
      <w:pPr>
        <w:jc w:val="both"/>
      </w:pPr>
      <w:r>
        <w:t>La presente relazione restituisce il quadro di una comunità scolastica dinamica, nella quale l’azione del Dirigente Scolastico si realizza attraverso la direzione unitaria e, al tempo stesso, attraverso la valorizzazione delle competenze e delle responsabilità diffuse.</w:t>
      </w:r>
    </w:p>
    <w:p w14:paraId="3D262CAC" w14:textId="77777777" w:rsidR="00A95366" w:rsidRDefault="00000000">
      <w:pPr>
        <w:jc w:val="both"/>
      </w:pPr>
      <w:r>
        <w:t>Si esprime apprezzamento per il lavoro dei docenti, del DSGA, del personale amministrativo e dei collaboratori scolastici, dei collaboratori del Dirigente, delle funzioni strumentali, dei coordinatori, dei referenti e di tutte le figure che hanno contribuito al funzionamento dell’Istituto. Analogo ringraziamento è rivolto al Presidente e ai componenti del Consiglio di Istituto, alle famiglie, all’Amministrazione comunale, agli enti, alle associazioni e ai soggetti che hanno collaborato con la scuola.</w:t>
      </w:r>
    </w:p>
    <w:p w14:paraId="7C8C853E" w14:textId="77777777" w:rsidR="00A95366" w:rsidRDefault="00000000">
      <w:pPr>
        <w:jc w:val="both"/>
      </w:pPr>
      <w:r>
        <w:t>Destinatari ultimi dell’intera azione restano le alunne e gli alunni. A loro l’Istituto intende garantire una scuola capace di coniugare qualità degli apprendimenti e qualità delle relazioni, inclusione e merito, radicamento locale e apertura internazionale, tradizione culturale e innovazione: una scuola aperta, responsabile e autenticamente gentile.</w:t>
      </w:r>
    </w:p>
    <w:p w14:paraId="59DF215C" w14:textId="77777777" w:rsidR="006A6B6A" w:rsidRDefault="006A6B6A"/>
    <w:p w14:paraId="25299A24" w14:textId="1B523D3B" w:rsidR="006A6B6A" w:rsidRDefault="006A6B6A">
      <w:r>
        <w:t xml:space="preserve">      LA DIRIGENTE SCOLASTICA</w:t>
      </w:r>
    </w:p>
    <w:p w14:paraId="35E095A8" w14:textId="29E86AC3" w:rsidR="00A95366" w:rsidRDefault="006A6B6A">
      <w:r>
        <w:t xml:space="preserve">           MARIANNA CAPPIELLO</w:t>
      </w:r>
      <w:r w:rsidR="00000000">
        <w:br w:type="page"/>
      </w:r>
    </w:p>
    <w:p w14:paraId="03DA2ADF" w14:textId="77777777" w:rsidR="00A95366" w:rsidRDefault="00000000">
      <w:pPr>
        <w:pStyle w:val="Titolo1"/>
      </w:pPr>
      <w:r>
        <w:lastRenderedPageBreak/>
        <w:t>24. Il curricolo verticale e la continuità educativa</w:t>
      </w:r>
    </w:p>
    <w:p w14:paraId="63AB6282" w14:textId="77777777" w:rsidR="00A95366" w:rsidRDefault="00000000">
      <w:pPr>
        <w:jc w:val="both"/>
      </w:pPr>
      <w:r>
        <w:t>La presenza nell’Istituto dei tre segmenti del primo ciclo rende particolarmente significativa la costruzione di un curricolo verticale, capace di evitare frammentazioni e di accompagnare lo sviluppo delle competenze dall’infanzia alla conclusione della scuola secondaria di primo grado. La continuità non è stata intesa soltanto come insieme di attività di raccordo nei momenti di passaggio, ma come progressiva condivisione di linguaggi professionali, criteri metodologici, traguardi e modalità di osservazione e valutazione.</w:t>
      </w:r>
    </w:p>
    <w:p w14:paraId="40EF0997" w14:textId="77777777" w:rsidR="00A95366" w:rsidRDefault="00000000">
      <w:pPr>
        <w:jc w:val="both"/>
      </w:pPr>
      <w:r>
        <w:t>In questa prospettiva, il coordinamento dirigenziale ha sostenuto il confronto tra docenti dei diversi ordini di scuola e la valorizzazione delle esperienze comuni, favorendo una lettura unitaria del percorso dell’alunno. Il curricolo verticale costituisce infatti uno degli strumenti principali attraverso i quali l’autonomia scolastica può tradursi in coerenza educativa e in maggiore efficacia dell’azione formativa.</w:t>
      </w:r>
    </w:p>
    <w:p w14:paraId="2D4FC311" w14:textId="77777777" w:rsidR="00A95366" w:rsidRDefault="00000000">
      <w:pPr>
        <w:pStyle w:val="Titolo1"/>
      </w:pPr>
      <w:r>
        <w:t>25. Potenziamento delle competenze di base e successo formativo</w:t>
      </w:r>
    </w:p>
    <w:p w14:paraId="67FB3B84" w14:textId="77777777" w:rsidR="00A95366" w:rsidRDefault="00000000">
      <w:pPr>
        <w:jc w:val="both"/>
      </w:pPr>
      <w:r>
        <w:t>Il miglioramento delle competenze di base resta uno degli obiettivi centrali dell’Istituto. L’attenzione è stata rivolta alla padronanza della lingua italiana, alle competenze matematiche e scientifiche, alla comprensione dei testi, alla capacità argomentativa e alla progressiva autonomia nello studio. Le attività curriculari e progettuali sono state orientate a sostenere gli alunni in difficoltà e, parallelamente, a offrire opportunità di approfondimento e valorizzazione delle potenzialità individuali.</w:t>
      </w:r>
    </w:p>
    <w:p w14:paraId="2C2716B7" w14:textId="77777777" w:rsidR="00A95366" w:rsidRDefault="00000000">
      <w:pPr>
        <w:jc w:val="both"/>
      </w:pPr>
      <w:r>
        <w:t>La scuola ha perseguito un’idea di successo formativo non riducibile al solo risultato finale, ma riferita alla crescita rispetto ai livelli di partenza, alla partecipazione, alla motivazione e alla capacità di utilizzare conoscenze e abilità in situazioni nuove. In tale quadro assumono particolare importanza il monitoraggio degli esiti, il confronto tra classi parallele e la tempestiva attivazione di strategie di recupero e consolidamento.</w:t>
      </w:r>
    </w:p>
    <w:p w14:paraId="729F2333" w14:textId="77777777" w:rsidR="00A95366" w:rsidRDefault="00000000">
      <w:pPr>
        <w:pStyle w:val="Titolo1"/>
      </w:pPr>
      <w:r>
        <w:t>26. Competenze linguistiche, apertura interculturale e dimensione europea</w:t>
      </w:r>
    </w:p>
    <w:p w14:paraId="5E16489F" w14:textId="77777777" w:rsidR="00A95366" w:rsidRDefault="00000000">
      <w:pPr>
        <w:jc w:val="both"/>
      </w:pPr>
      <w:r>
        <w:t>Il potenziamento linguistico è strettamente collegato alla vocazione internazionale dell’Istituto e alla particolare realtà socio-economica di Sorrento, territorio caratterizzato da una forte apertura verso l’esterno. L’apprendimento delle lingue straniere viene pertanto valorizzato non soltanto come obiettivo disciplinare, ma come strumento di comunicazione, incontro e accesso a culture differenti.</w:t>
      </w:r>
    </w:p>
    <w:p w14:paraId="17ECE796" w14:textId="77777777" w:rsidR="00A95366" w:rsidRDefault="00000000">
      <w:pPr>
        <w:jc w:val="both"/>
      </w:pPr>
      <w:r>
        <w:t>Gemellaggi, scambi e iniziative internazionali permettono agli alunni di attribuire un significato concreto alle competenze linguistiche apprese a scuola. Il rapporto con Kumano rappresenta, in questo senso, un’esperienza particolarmente significativa perché associa lingua, cultura, autonomia personale e capacità di adattamento a contesti diversi.</w:t>
      </w:r>
    </w:p>
    <w:p w14:paraId="767D2793" w14:textId="77777777" w:rsidR="00A95366" w:rsidRDefault="00000000">
      <w:pPr>
        <w:pStyle w:val="Titolo1"/>
      </w:pPr>
      <w:r>
        <w:t>27. Valorizzazione delle discipline STEM, della tecnologia e della creatività</w:t>
      </w:r>
    </w:p>
    <w:p w14:paraId="3A643A8C" w14:textId="77777777" w:rsidR="00A95366" w:rsidRDefault="00000000">
      <w:pPr>
        <w:jc w:val="both"/>
      </w:pPr>
      <w:r>
        <w:t xml:space="preserve">L’innovazione didattica è stata perseguita anche attraverso il rafforzamento delle competenze scientifiche, tecnologiche e digitali. La scuola ha promosso un approccio nel quale osservazione, </w:t>
      </w:r>
      <w:r>
        <w:lastRenderedPageBreak/>
        <w:t>progettazione, problem solving, sperimentazione e uso consapevole degli strumenti tecnologici possano integrarsi con le discipline umanistiche, artistiche e musicali.</w:t>
      </w:r>
    </w:p>
    <w:p w14:paraId="3226E859" w14:textId="77777777" w:rsidR="00A95366" w:rsidRDefault="00000000">
      <w:pPr>
        <w:jc w:val="both"/>
      </w:pPr>
      <w:r>
        <w:t>Particolare attenzione è stata riservata al pensiero critico e alla capacità di valutare fonti e strumenti digitali. La regolamentazione dell’uso dell’intelligenza artificiale, adottata nel dicembre 2025, si colloca precisamente in questa prospettiva: educare gli studenti a utilizzare le tecnologie in maniera trasparente, responsabile e coerente con le finalità dell’apprendimento.</w:t>
      </w:r>
    </w:p>
    <w:p w14:paraId="19AC6FDB" w14:textId="77777777" w:rsidR="00A95366" w:rsidRDefault="00000000">
      <w:pPr>
        <w:pStyle w:val="Titolo1"/>
      </w:pPr>
      <w:r>
        <w:t>28. La scuola come comunità educante e presidio culturale</w:t>
      </w:r>
    </w:p>
    <w:p w14:paraId="074BF004" w14:textId="77777777" w:rsidR="00A95366" w:rsidRDefault="00000000">
      <w:pPr>
        <w:jc w:val="both"/>
      </w:pPr>
      <w:r>
        <w:t>L’IC Tasso svolge una funzione che supera i confini dell’attività strettamente curricolare. Le iniziative culturali, musicali, ambientali, artistiche e civiche realizzate durante l’anno contribuiscono a configurare la scuola come presidio culturale del territorio e luogo di incontro tra generazioni, istituzioni e famiglie.</w:t>
      </w:r>
    </w:p>
    <w:p w14:paraId="07437990" w14:textId="77777777" w:rsidR="00A95366" w:rsidRDefault="00000000">
      <w:pPr>
        <w:jc w:val="both"/>
      </w:pPr>
      <w:r>
        <w:t>La partecipazione a eventi cittadini, le collaborazioni con soggetti esterni e la valorizzazione del patrimonio locale consentono agli alunni di percepire la scuola come parte viva della comunità. Tale apertura è particolarmente importante in una città come Sorrento, nella quale identità locale e dimensione internazionale convivono quotidianamente.</w:t>
      </w:r>
    </w:p>
    <w:p w14:paraId="429B2DF4" w14:textId="77777777" w:rsidR="00A95366" w:rsidRDefault="00000000">
      <w:pPr>
        <w:pStyle w:val="Titolo1"/>
      </w:pPr>
      <w:r>
        <w:t>29. Partecipazione, corresponsabilità e organi collegiali</w:t>
      </w:r>
    </w:p>
    <w:p w14:paraId="563EBCA9" w14:textId="77777777" w:rsidR="00A95366" w:rsidRDefault="00000000">
      <w:pPr>
        <w:jc w:val="both"/>
      </w:pPr>
      <w:r>
        <w:t>La gestione dell’Istituto è stata improntata alla partecipazione e al rispetto delle competenze degli organi collegiali. Collegio dei docenti, Consiglio di Istituto, consigli di classe, interclasse e intersezione hanno rappresentato i luoghi nei quali le scelte educative e organizzative sono state discusse e condivise secondo le rispettive attribuzioni.</w:t>
      </w:r>
    </w:p>
    <w:p w14:paraId="3FD88320" w14:textId="77777777" w:rsidR="00A95366" w:rsidRDefault="00000000">
      <w:pPr>
        <w:jc w:val="both"/>
      </w:pPr>
      <w:r>
        <w:t>Il rinnovo del Consiglio di Istituto nel corso dell’a.s. 2025/2026 ha rappresentato un momento importante di partecipazione democratica. Il Patto educativo di corresponsabilità aggiornato nel novembre 2025 ha ulteriormente rafforzato il quadro dei reciproci impegni tra scuola, studenti e famiglie, richiamando il valore della collaborazione e della responsabilità condivisa.</w:t>
      </w:r>
    </w:p>
    <w:p w14:paraId="702B3365" w14:textId="77777777" w:rsidR="00A95366" w:rsidRDefault="00000000">
      <w:pPr>
        <w:pStyle w:val="Titolo1"/>
      </w:pPr>
      <w:r>
        <w:t>30. Monitoraggio delle progettualità e sostenibilità organizzativa</w:t>
      </w:r>
    </w:p>
    <w:p w14:paraId="445FA28D" w14:textId="77777777" w:rsidR="00A95366" w:rsidRDefault="00000000">
      <w:pPr>
        <w:jc w:val="both"/>
      </w:pPr>
      <w:r>
        <w:t>La pluralità dei progetti attivati o programmati richiede una costante attenzione alla loro sostenibilità didattica, organizzativa e amministrativa. La scelta delle iniziative deve rimanere strettamente collegata ai bisogni formativi degli alunni e alle priorità del PTOF, evitando una frammentazione dell’offerta e privilegiando percorsi capaci di lasciare ricadute stabili nella pratica didattica.</w:t>
      </w:r>
    </w:p>
    <w:p w14:paraId="23EBD49D" w14:textId="77777777" w:rsidR="00A95366" w:rsidRDefault="00000000">
      <w:pPr>
        <w:jc w:val="both"/>
      </w:pPr>
      <w:r>
        <w:t>In tale prospettiva, il monitoraggio non riguarda soltanto il rispetto delle procedure e delle scadenze, ma anche la partecipazione, l’efficacia educativa, la qualità dei prodotti realizzati e la possibilità di trasferire le buone pratiche nell’attività ordinaria. Anche la decisione di annullare, nel luglio 2026, la partecipazione al progetto Agenda Sud precedentemente avviata sul piano procedurale testimonia la necessità di governare le opportunità progettuali con attenzione alla loro effettiva realizzabilità.</w:t>
      </w:r>
    </w:p>
    <w:p w14:paraId="29485943" w14:textId="77777777" w:rsidR="00A95366" w:rsidRDefault="00000000">
      <w:pPr>
        <w:pStyle w:val="Titolo1"/>
      </w:pPr>
      <w:r>
        <w:lastRenderedPageBreak/>
        <w:t>31. Documentazione, memoria dell’Istituto e comunicazione delle buone pratiche</w:t>
      </w:r>
    </w:p>
    <w:p w14:paraId="57952B17" w14:textId="77777777" w:rsidR="00A95366" w:rsidRDefault="00000000">
      <w:pPr>
        <w:jc w:val="both"/>
      </w:pPr>
      <w:r>
        <w:t>La documentazione delle esperienze costituisce una componente essenziale della qualità scolastica. Rendere visibili attività, progetti, risultati, eventi e prodotti degli studenti consente non soltanto di informare le famiglie e il territorio, ma anche di costruire una memoria dell’Istituto e di favorire la circolazione delle buone pratiche.</w:t>
      </w:r>
    </w:p>
    <w:p w14:paraId="10A303B3" w14:textId="77777777" w:rsidR="00A95366" w:rsidRDefault="00000000">
      <w:pPr>
        <w:jc w:val="both"/>
      </w:pPr>
      <w:r>
        <w:t>Il sito istituzionale ha svolto una funzione decisiva sotto questo profilo, ospitando documenti strategici, regolamenti, circolari, atti amministrativi e notizie. La comunicazione social ha affiancato il sito nel racconto più immediato della vita della scuola, delle manifestazioni e dei risultati degli alunni, rafforzando il senso di appartenenza e la riconoscibilità dell’IC Tasso nella comunità.</w:t>
      </w:r>
    </w:p>
    <w:p w14:paraId="58D1A48C" w14:textId="77777777" w:rsidR="00A95366" w:rsidRDefault="00000000">
      <w:pPr>
        <w:pStyle w:val="Titolo1"/>
      </w:pPr>
      <w:r>
        <w:t>32. Priorità di sviluppo per il triennio 2025-2028</w:t>
      </w:r>
    </w:p>
    <w:p w14:paraId="7DA26360" w14:textId="77777777" w:rsidR="00A95366" w:rsidRDefault="00000000">
      <w:pPr>
        <w:jc w:val="both"/>
      </w:pPr>
      <w:r>
        <w:t>Alla luce del percorso compiuto, le priorità di sviluppo possono essere ricondotte ad alcuni assi fondamentali: consolidare gli apprendimenti di base; rendere sempre più sistematica la continuità verticale; rafforzare inclusione e personalizzazione; sviluppare competenze linguistiche, STEM e digitali; promuovere educazione civica, ambientale e relazionale; valorizzare musica, arti e creatività; consolidare l’apertura internazionale e il rapporto con il territorio.</w:t>
      </w:r>
    </w:p>
    <w:p w14:paraId="59CB55E1" w14:textId="77777777" w:rsidR="00A95366" w:rsidRDefault="00000000">
      <w:pPr>
        <w:jc w:val="both"/>
      </w:pPr>
      <w:r>
        <w:t>A tali priorità si affianca l’esigenza di investire nella formazione del personale e delle figure di sistema, nella documentazione delle pratiche, nella valutazione degli effetti dei progetti e nell’uso responsabile delle innovazioni tecnologiche. La qualità organizzativa dovrà continuare a sostenere la qualità didattica, facendo della collaborazione professionale uno dei principali strumenti di miglioramento.</w:t>
      </w:r>
    </w:p>
    <w:p w14:paraId="68AA8A41" w14:textId="77777777" w:rsidR="00A95366" w:rsidRDefault="00000000">
      <w:pPr>
        <w:pStyle w:val="Titolo1"/>
      </w:pPr>
      <w:r>
        <w:t>33. Considerazioni finali del Dirigente Scolastico</w:t>
      </w:r>
    </w:p>
    <w:p w14:paraId="7186C091" w14:textId="77777777" w:rsidR="00A95366" w:rsidRDefault="00000000">
      <w:pPr>
        <w:jc w:val="both"/>
      </w:pPr>
      <w:r>
        <w:t>L’esperienza dell’a.s. 2025/2026 conferma che la forza dell’Istituto risiede nella capacità di integrare dimensioni diverse: rigore degli apprendimenti e attenzione alla persona, tradizione e innovazione, identità territoriale e apertura internazionale, responsabilità individuale e lavoro di comunità.</w:t>
      </w:r>
    </w:p>
    <w:p w14:paraId="59967C86" w14:textId="77777777" w:rsidR="00A95366" w:rsidRDefault="00000000">
      <w:pPr>
        <w:jc w:val="both"/>
      </w:pPr>
      <w:r>
        <w:t>Il compito della dirigenza è stato quello di mantenere unitaria questa pluralità, orientando risorse e professionalità verso finalità condivise e garantendo, nel rispetto delle competenze degli organi collegiali, il coordinamento necessario affinché le diverse iniziative concorressero alla realizzazione del progetto educativo dell’Istituto.</w:t>
      </w:r>
    </w:p>
    <w:p w14:paraId="7D3418A3" w14:textId="77777777" w:rsidR="00A95366" w:rsidRDefault="00000000">
      <w:pPr>
        <w:jc w:val="both"/>
      </w:pPr>
      <w:r>
        <w:t>La prospettiva resta quella di una scuola capace di accogliere e di esigere, di sostenere e di valorizzare, di innovare senza perdere il senso della relazione educativa. In tale direzione l’idea di “Scuola gentile” può continuare a rappresentare un tratto distintivo dell’IC Tasso: non una scuola meno rigorosa, ma una scuola nella quale il rigore si accompagna al rispetto, la competenza alla responsabilità e il successo personale alla capacità di contribuire al bene della comunità.</w:t>
      </w:r>
    </w:p>
    <w:p w14:paraId="52A21E00" w14:textId="77777777" w:rsidR="00A95366" w:rsidRDefault="00000000">
      <w:pPr>
        <w:pStyle w:val="Titolo1"/>
      </w:pPr>
      <w:r>
        <w:t>34. Quadro sintetico delle principali evidenze documentali dell’anno</w:t>
      </w:r>
    </w:p>
    <w:p w14:paraId="3065B859" w14:textId="77777777" w:rsidR="00A95366" w:rsidRDefault="00000000">
      <w:pPr>
        <w:jc w:val="both"/>
      </w:pPr>
      <w:r>
        <w:rPr>
          <w:b/>
        </w:rPr>
        <w:t xml:space="preserve">Settembre 2025: </w:t>
      </w:r>
      <w:r>
        <w:t>costituzione dei GLO e del GLI; avvio dell’anno e pubblicazione della circolare sul gemellaggio con Kumano; valorizzazione degli spazi della scuola primaria.</w:t>
      </w:r>
    </w:p>
    <w:p w14:paraId="495DF9B6" w14:textId="77777777" w:rsidR="00A95366" w:rsidRDefault="00000000">
      <w:pPr>
        <w:jc w:val="both"/>
      </w:pPr>
      <w:r>
        <w:rPr>
          <w:b/>
        </w:rPr>
        <w:lastRenderedPageBreak/>
        <w:t xml:space="preserve">Novembre 2025: </w:t>
      </w:r>
      <w:r>
        <w:t>aggiornamento del Regolamento d’Istituto, del Patto educativo di corresponsabilità, del Regolamento viaggi e uscite didattiche e pubblicazione dell’organigramma 2025/2026.</w:t>
      </w:r>
    </w:p>
    <w:p w14:paraId="35418A9E" w14:textId="77777777" w:rsidR="00A95366" w:rsidRDefault="00000000">
      <w:pPr>
        <w:jc w:val="both"/>
      </w:pPr>
      <w:r>
        <w:rPr>
          <w:b/>
        </w:rPr>
        <w:t xml:space="preserve">Dicembre 2025: </w:t>
      </w:r>
      <w:r>
        <w:t>adozione del Regolamento provvisorio e delle disposizioni operative sull’uso dell’intelligenza artificiale nelle attività didattiche e formative.</w:t>
      </w:r>
    </w:p>
    <w:p w14:paraId="2E6F9E86" w14:textId="77777777" w:rsidR="00A95366" w:rsidRDefault="00000000">
      <w:pPr>
        <w:jc w:val="both"/>
      </w:pPr>
      <w:r>
        <w:rPr>
          <w:b/>
        </w:rPr>
        <w:t xml:space="preserve">Gennaio 2026: </w:t>
      </w:r>
      <w:r>
        <w:t>pubblicazione del PTOF 2025-2028, del RAV 2025-2028 e della Rendicontazione sociale 2022-2025; attività di Open Day.</w:t>
      </w:r>
    </w:p>
    <w:p w14:paraId="0B214D54" w14:textId="77777777" w:rsidR="00A95366" w:rsidRDefault="00000000">
      <w:pPr>
        <w:jc w:val="both"/>
      </w:pPr>
      <w:r>
        <w:rPr>
          <w:b/>
        </w:rPr>
        <w:t xml:space="preserve">Febbraio 2026: </w:t>
      </w:r>
      <w:r>
        <w:t>test attitudinali per il percorso a indirizzo musicale dell’a.s. 2026/2027.</w:t>
      </w:r>
    </w:p>
    <w:p w14:paraId="17A05068" w14:textId="77777777" w:rsidR="00A95366" w:rsidRDefault="00000000">
      <w:pPr>
        <w:jc w:val="both"/>
      </w:pPr>
      <w:r>
        <w:rPr>
          <w:b/>
        </w:rPr>
        <w:t xml:space="preserve">Marzo 2026: </w:t>
      </w:r>
      <w:r>
        <w:t>pubblicazione del Contratto integrativo di Istituto per l’a.s. 2025/2026.</w:t>
      </w:r>
    </w:p>
    <w:p w14:paraId="7C3964CB" w14:textId="77777777" w:rsidR="00A95366" w:rsidRDefault="00000000">
      <w:pPr>
        <w:jc w:val="both"/>
      </w:pPr>
      <w:r>
        <w:rPr>
          <w:b/>
        </w:rPr>
        <w:t xml:space="preserve">Aprile 2026: </w:t>
      </w:r>
      <w:r>
        <w:t>convocazione del Gruppo di Lavoro per l’Inclusione e prosecuzione delle attività educative e progettuali.</w:t>
      </w:r>
    </w:p>
    <w:p w14:paraId="40DCB6BC" w14:textId="77777777" w:rsidR="00A95366" w:rsidRDefault="00000000">
      <w:pPr>
        <w:jc w:val="both"/>
      </w:pPr>
      <w:r>
        <w:rPr>
          <w:b/>
        </w:rPr>
        <w:t xml:space="preserve">Maggio-Giugno 2026: </w:t>
      </w:r>
      <w:r>
        <w:t>avvisi e atti relativi ai progetti sull’affettività e sulle emozioni; Protocollo di valutazione; rendicontazione delle spese; pubblicazione dell’annuario fotografico e degli esiti.</w:t>
      </w:r>
    </w:p>
    <w:p w14:paraId="6E5B0EDB" w14:textId="77777777" w:rsidR="00A95366" w:rsidRDefault="00000000">
      <w:pPr>
        <w:jc w:val="both"/>
      </w:pPr>
      <w:r>
        <w:rPr>
          <w:b/>
        </w:rPr>
        <w:t xml:space="preserve">Luglio 2026: </w:t>
      </w:r>
      <w:r>
        <w:t>decreto di annullamento della partecipazione al progetto Agenda Sud, dopo la precedente fase procedurale di selezione.</w:t>
      </w:r>
    </w:p>
    <w:p w14:paraId="3655C91E" w14:textId="77777777" w:rsidR="00A95366" w:rsidRDefault="00000000">
      <w:pPr>
        <w:pStyle w:val="Titolo1"/>
      </w:pPr>
      <w:r>
        <w:t>Appendice – Principali fonti documentali consultate</w:t>
      </w:r>
    </w:p>
    <w:p w14:paraId="14114A8F" w14:textId="77777777" w:rsidR="00A95366" w:rsidRDefault="00000000">
      <w:pPr>
        <w:pStyle w:val="Puntoelenco"/>
      </w:pPr>
      <w:r>
        <w:t>PTOF 2025-2028 dell’Istituto Comprensivo “T. Tasso”, pubblicato il 12 gennaio 2026.</w:t>
      </w:r>
    </w:p>
    <w:p w14:paraId="76660E70" w14:textId="77777777" w:rsidR="00A95366" w:rsidRDefault="00000000">
      <w:pPr>
        <w:pStyle w:val="Puntoelenco"/>
      </w:pPr>
      <w:r>
        <w:t>RAV 2025-2028, pubblicato il 12 gennaio 2026.</w:t>
      </w:r>
    </w:p>
    <w:p w14:paraId="4444CB42" w14:textId="77777777" w:rsidR="00A95366" w:rsidRDefault="00000000">
      <w:pPr>
        <w:pStyle w:val="Puntoelenco"/>
      </w:pPr>
      <w:r>
        <w:t>Rendicontazione sociale triennio 2022-2025, pubblicata il 12 gennaio 2026.</w:t>
      </w:r>
    </w:p>
    <w:p w14:paraId="1E368476" w14:textId="77777777" w:rsidR="00A95366" w:rsidRDefault="00000000">
      <w:pPr>
        <w:pStyle w:val="Puntoelenco"/>
      </w:pPr>
      <w:r>
        <w:t>Piano Annuale per l’Inclusione a.s. 2025/2026, approvato dal GLI e deliberato dal Collegio dei docenti il 26 giugno 2025.</w:t>
      </w:r>
    </w:p>
    <w:p w14:paraId="2C846268" w14:textId="77777777" w:rsidR="00A95366" w:rsidRDefault="00000000">
      <w:pPr>
        <w:pStyle w:val="Puntoelenco"/>
      </w:pPr>
      <w:r>
        <w:t>Atto di indirizzo al PTOF aa.ss. 2025/2028.</w:t>
      </w:r>
    </w:p>
    <w:p w14:paraId="6DC00AD1" w14:textId="77777777" w:rsidR="00A95366" w:rsidRDefault="00000000">
      <w:pPr>
        <w:pStyle w:val="Puntoelenco"/>
      </w:pPr>
      <w:r>
        <w:t>Organigramma e funzionigramma a.s. 2025/2026.</w:t>
      </w:r>
    </w:p>
    <w:p w14:paraId="7B6BE85C" w14:textId="77777777" w:rsidR="00A95366" w:rsidRDefault="00000000">
      <w:pPr>
        <w:pStyle w:val="Puntoelenco"/>
      </w:pPr>
      <w:r>
        <w:t>Regolamento di Istituto e Regolamento viaggi e uscite didattiche 2025.</w:t>
      </w:r>
    </w:p>
    <w:p w14:paraId="75BE1C1C" w14:textId="77777777" w:rsidR="00A95366" w:rsidRDefault="00000000">
      <w:pPr>
        <w:pStyle w:val="Puntoelenco"/>
      </w:pPr>
      <w:r>
        <w:t>Protocollo di valutazione per scuola primaria e secondaria di I grado, aggiornato al 6 febbraio 2026 e pubblicato il 10 giugno 2026.</w:t>
      </w:r>
    </w:p>
    <w:p w14:paraId="194966C5" w14:textId="77777777" w:rsidR="00A95366" w:rsidRDefault="00000000">
      <w:pPr>
        <w:pStyle w:val="Puntoelenco"/>
      </w:pPr>
      <w:r>
        <w:t>Atti relativi al GLI/GLO, ai progetti “Viaggio nel mondo delle emozioni” e “Viaggio nel mondo dell’affettività”, alla progettualità Agenda Sud, al contratto integrativo e alla rendicontazione spese.</w:t>
      </w:r>
    </w:p>
    <w:p w14:paraId="2FF84C23" w14:textId="77777777" w:rsidR="00A95366" w:rsidRDefault="00000000">
      <w:pPr>
        <w:pStyle w:val="Puntoelenco"/>
      </w:pPr>
      <w:r>
        <w:t>Circolari e atti relativi al gemellaggio con Kumano, all’uso responsabile dell’intelligenza artificiale e alle attività documentate nel sito istituzionale.</w:t>
      </w:r>
    </w:p>
    <w:p w14:paraId="638DB9DF" w14:textId="77777777" w:rsidR="00A95366" w:rsidRDefault="00000000">
      <w:pPr>
        <w:pStyle w:val="Puntoelenco"/>
      </w:pPr>
      <w:r>
        <w:t>Archivio delle notizie e documentazione pubblica dei canali istituzionali/social dell’IC Tasso Sorrento.</w:t>
      </w:r>
    </w:p>
    <w:p w14:paraId="4F209413" w14:textId="77777777" w:rsidR="00A95366" w:rsidRDefault="00A95366"/>
    <w:p w14:paraId="2FDD849B" w14:textId="77777777" w:rsidR="00A95366" w:rsidRDefault="00000000">
      <w:r>
        <w:t>Sorrento, __________________</w:t>
      </w:r>
    </w:p>
    <w:p w14:paraId="6034F0C5" w14:textId="77777777" w:rsidR="00A95366" w:rsidRDefault="00000000">
      <w:pPr>
        <w:jc w:val="right"/>
      </w:pPr>
      <w:r>
        <w:br/>
        <w:t>IL DIRIGENTE SCOLASTICO</w:t>
      </w:r>
      <w:r>
        <w:br/>
        <w:t>____________________________</w:t>
      </w:r>
    </w:p>
    <w:sectPr w:rsidR="00A95366" w:rsidSect="00034616">
      <w:headerReference w:type="default" r:id="rId12"/>
      <w:footerReference w:type="default" r:id="rId13"/>
      <w:pgSz w:w="12240" w:h="15840"/>
      <w:pgMar w:top="1247" w:right="1304"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A8661" w14:textId="77777777" w:rsidR="005D634B" w:rsidRDefault="005D634B">
      <w:pPr>
        <w:spacing w:after="0" w:line="240" w:lineRule="auto"/>
      </w:pPr>
      <w:r>
        <w:separator/>
      </w:r>
    </w:p>
  </w:endnote>
  <w:endnote w:type="continuationSeparator" w:id="0">
    <w:p w14:paraId="156E7832" w14:textId="77777777" w:rsidR="005D634B" w:rsidRDefault="005D63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Edwardian Script ITC">
    <w:panose1 w:val="030303020407070D08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416E2" w14:textId="77777777" w:rsidR="00A95366" w:rsidRDefault="00000000">
    <w:pPr>
      <w:pStyle w:val="Pidipagina"/>
      <w:jc w:val="center"/>
    </w:pPr>
    <w:proofErr w:type="spellStart"/>
    <w:r>
      <w:t>Relazione</w:t>
    </w:r>
    <w:proofErr w:type="spellEnd"/>
    <w:r>
      <w:t xml:space="preserve"> del </w:t>
    </w:r>
    <w:proofErr w:type="spellStart"/>
    <w:r>
      <w:t>Dirigente</w:t>
    </w:r>
    <w:proofErr w:type="spellEnd"/>
    <w:r>
      <w:t xml:space="preserve"> Scolastico – a.s. 2025/2026   •   </w:t>
    </w:r>
    <w:r>
      <w:fldChar w:fldCharType="begin"/>
    </w:r>
    <w:r>
      <w:instrText>PAGE</w:instrText>
    </w:r>
    <w:r>
      <w:fldChar w:fldCharType="separate"/>
    </w:r>
    <w:r w:rsidR="009320E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F9874" w14:textId="77777777" w:rsidR="005D634B" w:rsidRDefault="005D634B">
      <w:pPr>
        <w:spacing w:after="0" w:line="240" w:lineRule="auto"/>
      </w:pPr>
      <w:r>
        <w:separator/>
      </w:r>
    </w:p>
  </w:footnote>
  <w:footnote w:type="continuationSeparator" w:id="0">
    <w:p w14:paraId="13C553CE" w14:textId="77777777" w:rsidR="005D634B" w:rsidRDefault="005D63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B3AA8" w14:textId="77777777" w:rsidR="00A95366" w:rsidRDefault="00000000">
    <w:pPr>
      <w:pStyle w:val="Intestazione"/>
      <w:jc w:val="center"/>
    </w:pPr>
    <w:r>
      <w:rPr>
        <w:sz w:val="17"/>
      </w:rPr>
      <w:t>ISTITUTO COMPRENSIVO STATALE “TORQUATO TASSO” – SORRENTO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71129030">
    <w:abstractNumId w:val="8"/>
  </w:num>
  <w:num w:numId="2" w16cid:durableId="1192381289">
    <w:abstractNumId w:val="6"/>
  </w:num>
  <w:num w:numId="3" w16cid:durableId="535434573">
    <w:abstractNumId w:val="5"/>
  </w:num>
  <w:num w:numId="4" w16cid:durableId="285938603">
    <w:abstractNumId w:val="4"/>
  </w:num>
  <w:num w:numId="5" w16cid:durableId="765031204">
    <w:abstractNumId w:val="7"/>
  </w:num>
  <w:num w:numId="6" w16cid:durableId="1792935606">
    <w:abstractNumId w:val="3"/>
  </w:num>
  <w:num w:numId="7" w16cid:durableId="2063214981">
    <w:abstractNumId w:val="2"/>
  </w:num>
  <w:num w:numId="8" w16cid:durableId="1221787791">
    <w:abstractNumId w:val="1"/>
  </w:num>
  <w:num w:numId="9" w16cid:durableId="19083723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03D4"/>
    <w:rsid w:val="00034616"/>
    <w:rsid w:val="0006063C"/>
    <w:rsid w:val="0015074B"/>
    <w:rsid w:val="001F7492"/>
    <w:rsid w:val="0029639D"/>
    <w:rsid w:val="00326F90"/>
    <w:rsid w:val="00342FA2"/>
    <w:rsid w:val="003C344F"/>
    <w:rsid w:val="00412E9A"/>
    <w:rsid w:val="00591681"/>
    <w:rsid w:val="005D634B"/>
    <w:rsid w:val="006A6B6A"/>
    <w:rsid w:val="00734627"/>
    <w:rsid w:val="00794094"/>
    <w:rsid w:val="00820B75"/>
    <w:rsid w:val="009320E7"/>
    <w:rsid w:val="00A95366"/>
    <w:rsid w:val="00AA1D8D"/>
    <w:rsid w:val="00B47730"/>
    <w:rsid w:val="00B66D4A"/>
    <w:rsid w:val="00BA031D"/>
    <w:rsid w:val="00BE4BA4"/>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2C4E0B"/>
  <w14:defaultImageDpi w14:val="300"/>
  <w15:docId w15:val="{84305566-FFFD-4396-B7F2-B0D2D9B50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20"/>
    </w:pPr>
    <w:rPr>
      <w:rFonts w:ascii="Aptos" w:hAnsi="Aptos"/>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ind w:left="360"/>
      <w:contextualSpacing/>
    </w:pPr>
  </w:style>
  <w:style w:type="paragraph" w:styleId="Elencocontinua2">
    <w:name w:val="List Continue 2"/>
    <w:basedOn w:val="Normale"/>
    <w:uiPriority w:val="99"/>
    <w:unhideWhenUsed/>
    <w:rsid w:val="0029639D"/>
    <w:pPr>
      <w:ind w:left="720"/>
      <w:contextualSpacing/>
    </w:pPr>
  </w:style>
  <w:style w:type="paragraph" w:styleId="Elencocontinua3">
    <w:name w:val="List Continue 3"/>
    <w:basedOn w:val="Normale"/>
    <w:uiPriority w:val="99"/>
    <w:unhideWhenUsed/>
    <w:rsid w:val="0029639D"/>
    <w:pPr>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llegamentoipertestuale">
    <w:name w:val="Hyperlink"/>
    <w:rsid w:val="00820B75"/>
    <w:rPr>
      <w:rFonts w:ascii="Arial" w:hAnsi="Arial" w:cs="Arial" w:hint="default"/>
      <w:strike w:val="0"/>
      <w:dstrike w:val="0"/>
      <w:color w:val="05447E"/>
      <w:sz w:val="21"/>
      <w:szCs w:val="21"/>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ctassosorrento.edu.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naic8fk008@istruzione.it" TargetMode="External"/><Relationship Id="rId4" Type="http://schemas.openxmlformats.org/officeDocument/2006/relationships/settings" Target="settings.xml"/><Relationship Id="rId9" Type="http://schemas.openxmlformats.org/officeDocument/2006/relationships/hyperlink" Target="mailto:naic8fk008@pec.istruzione.i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12</Pages>
  <Words>4794</Words>
  <Characters>27331</Characters>
  <Application>Microsoft Office Word</Application>
  <DocSecurity>0</DocSecurity>
  <Lines>227</Lines>
  <Paragraphs>64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32061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Marianna Cappiello</cp:lastModifiedBy>
  <cp:revision>10</cp:revision>
  <dcterms:created xsi:type="dcterms:W3CDTF">2026-09-23T09:47:00Z</dcterms:created>
  <dcterms:modified xsi:type="dcterms:W3CDTF">2026-09-23T10:08:00Z</dcterms:modified>
  <cp:category/>
</cp:coreProperties>
</file>